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C62" w:rsidRPr="000C1C62" w:rsidRDefault="000C1C62" w:rsidP="000C1C62">
      <w:pPr>
        <w:spacing w:after="0" w:line="240" w:lineRule="auto"/>
        <w:rPr>
          <w:rFonts w:ascii="Arial" w:hAnsi="Arial" w:cs="Arial"/>
          <w:sz w:val="24"/>
        </w:rPr>
      </w:pPr>
      <w:r w:rsidRPr="000C1C62">
        <w:rPr>
          <w:rFonts w:ascii="Arial" w:hAnsi="Arial" w:cs="Arial"/>
          <w:sz w:val="24"/>
        </w:rPr>
        <w:t xml:space="preserve">Von: Bender, Rolf, VIA2 </w:t>
      </w:r>
    </w:p>
    <w:p w:rsidR="000C1C62" w:rsidRPr="000C1C62" w:rsidRDefault="000C1C62" w:rsidP="000C1C62">
      <w:pPr>
        <w:spacing w:after="0" w:line="240" w:lineRule="auto"/>
        <w:rPr>
          <w:rFonts w:ascii="Arial" w:hAnsi="Arial" w:cs="Arial"/>
          <w:sz w:val="24"/>
        </w:rPr>
      </w:pPr>
      <w:r w:rsidRPr="000C1C62">
        <w:rPr>
          <w:rFonts w:ascii="Arial" w:hAnsi="Arial" w:cs="Arial"/>
          <w:sz w:val="24"/>
        </w:rPr>
        <w:t>Gesendet: Freitag, 7. November 2014 15:09</w:t>
      </w:r>
    </w:p>
    <w:p w:rsidR="000C1C62" w:rsidRPr="000C1C62" w:rsidRDefault="000C1C62" w:rsidP="000C1C62">
      <w:pPr>
        <w:spacing w:after="0" w:line="240" w:lineRule="auto"/>
        <w:rPr>
          <w:rFonts w:ascii="Arial" w:hAnsi="Arial" w:cs="Arial"/>
          <w:sz w:val="24"/>
        </w:rPr>
      </w:pPr>
      <w:r w:rsidRPr="000C1C62">
        <w:rPr>
          <w:rFonts w:ascii="Arial" w:hAnsi="Arial" w:cs="Arial"/>
          <w:sz w:val="24"/>
        </w:rPr>
        <w:t xml:space="preserve">An: </w:t>
      </w:r>
    </w:p>
    <w:p w:rsidR="000C1C62" w:rsidRPr="000C1C62" w:rsidRDefault="000C1C62" w:rsidP="000C1C62">
      <w:pPr>
        <w:spacing w:after="0" w:line="240" w:lineRule="auto"/>
        <w:rPr>
          <w:rFonts w:ascii="Arial" w:hAnsi="Arial" w:cs="Arial"/>
          <w:sz w:val="24"/>
        </w:rPr>
      </w:pPr>
      <w:r w:rsidRPr="000C1C62">
        <w:rPr>
          <w:rFonts w:ascii="Arial" w:hAnsi="Arial" w:cs="Arial"/>
          <w:sz w:val="24"/>
        </w:rPr>
        <w:t>Betreff: Informationsweiterverwendungsgesetz (IWG): Abschließende Ressortabstimmung</w:t>
      </w:r>
    </w:p>
    <w:p w:rsidR="000C1C62" w:rsidRPr="000C1C62" w:rsidRDefault="000C1C62" w:rsidP="000C1C62">
      <w:pPr>
        <w:spacing w:after="0" w:line="240" w:lineRule="auto"/>
        <w:rPr>
          <w:rFonts w:ascii="Arial" w:hAnsi="Arial" w:cs="Arial"/>
          <w:sz w:val="24"/>
        </w:rPr>
      </w:pPr>
      <w:r w:rsidRPr="000C1C62">
        <w:rPr>
          <w:rFonts w:ascii="Arial" w:hAnsi="Arial" w:cs="Arial"/>
          <w:sz w:val="24"/>
        </w:rPr>
        <w:t>Wichtigkeit: Hoch</w:t>
      </w:r>
    </w:p>
    <w:p w:rsidR="000C1C62" w:rsidRPr="000C1C62" w:rsidRDefault="000C1C62" w:rsidP="000C1C62">
      <w:pPr>
        <w:spacing w:after="0" w:line="240" w:lineRule="auto"/>
        <w:rPr>
          <w:rFonts w:ascii="Arial" w:hAnsi="Arial" w:cs="Arial"/>
          <w:sz w:val="24"/>
        </w:rPr>
      </w:pPr>
    </w:p>
    <w:p w:rsidR="000C1C62" w:rsidRPr="000C1C62" w:rsidRDefault="000C1C62" w:rsidP="000C1C62">
      <w:pPr>
        <w:spacing w:after="0" w:line="240" w:lineRule="auto"/>
        <w:rPr>
          <w:rFonts w:ascii="Arial" w:hAnsi="Arial" w:cs="Arial"/>
          <w:sz w:val="24"/>
        </w:rPr>
      </w:pPr>
    </w:p>
    <w:p w:rsidR="000C1C62" w:rsidRPr="000C1C62" w:rsidRDefault="000C1C62" w:rsidP="000C1C62">
      <w:pPr>
        <w:spacing w:after="0" w:line="240" w:lineRule="auto"/>
        <w:rPr>
          <w:rFonts w:ascii="Arial" w:hAnsi="Arial" w:cs="Arial"/>
          <w:sz w:val="24"/>
        </w:rPr>
      </w:pPr>
      <w:r w:rsidRPr="000C1C62">
        <w:rPr>
          <w:rFonts w:ascii="Arial" w:hAnsi="Arial" w:cs="Arial"/>
          <w:sz w:val="24"/>
        </w:rPr>
        <w:t xml:space="preserve">  </w:t>
      </w:r>
    </w:p>
    <w:p w:rsidR="000C1C62" w:rsidRPr="000C1C62" w:rsidRDefault="000C1C62" w:rsidP="000C1C62">
      <w:pPr>
        <w:spacing w:after="0" w:line="240" w:lineRule="auto"/>
        <w:rPr>
          <w:rFonts w:ascii="Arial" w:hAnsi="Arial" w:cs="Arial"/>
          <w:sz w:val="24"/>
        </w:rPr>
      </w:pPr>
    </w:p>
    <w:p w:rsidR="000C1C62" w:rsidRPr="000C1C62" w:rsidRDefault="000C1C62" w:rsidP="000C1C62">
      <w:pPr>
        <w:spacing w:after="0" w:line="240" w:lineRule="auto"/>
        <w:rPr>
          <w:rFonts w:ascii="Arial" w:hAnsi="Arial" w:cs="Arial"/>
          <w:sz w:val="24"/>
        </w:rPr>
      </w:pPr>
      <w:r w:rsidRPr="000C1C62">
        <w:rPr>
          <w:rFonts w:ascii="Arial" w:hAnsi="Arial" w:cs="Arial"/>
          <w:sz w:val="24"/>
        </w:rPr>
        <w:t>Liebe Kolleg(</w:t>
      </w:r>
      <w:proofErr w:type="spellStart"/>
      <w:r w:rsidRPr="000C1C62">
        <w:rPr>
          <w:rFonts w:ascii="Arial" w:hAnsi="Arial" w:cs="Arial"/>
          <w:sz w:val="24"/>
        </w:rPr>
        <w:t>inn</w:t>
      </w:r>
      <w:proofErr w:type="spellEnd"/>
      <w:r w:rsidRPr="000C1C62">
        <w:rPr>
          <w:rFonts w:ascii="Arial" w:hAnsi="Arial" w:cs="Arial"/>
          <w:sz w:val="24"/>
        </w:rPr>
        <w:t>)en,</w:t>
      </w:r>
    </w:p>
    <w:p w:rsidR="000C1C62" w:rsidRPr="000C1C62" w:rsidRDefault="000C1C62" w:rsidP="000C1C62">
      <w:pPr>
        <w:spacing w:after="0" w:line="240" w:lineRule="auto"/>
        <w:rPr>
          <w:rFonts w:ascii="Arial" w:hAnsi="Arial" w:cs="Arial"/>
          <w:sz w:val="24"/>
        </w:rPr>
      </w:pPr>
    </w:p>
    <w:p w:rsidR="000C1C62" w:rsidRPr="000C1C62" w:rsidRDefault="000C1C62" w:rsidP="000C1C62">
      <w:pPr>
        <w:spacing w:after="0" w:line="240" w:lineRule="auto"/>
        <w:rPr>
          <w:rFonts w:ascii="Arial" w:hAnsi="Arial" w:cs="Arial"/>
          <w:sz w:val="24"/>
        </w:rPr>
      </w:pPr>
      <w:r w:rsidRPr="000C1C62">
        <w:rPr>
          <w:rFonts w:ascii="Arial" w:hAnsi="Arial" w:cs="Arial"/>
          <w:sz w:val="24"/>
        </w:rPr>
        <w:t xml:space="preserve">bezugnehmend auf meine E-Mail-Nachricht vom 05.11.2014 (s.u.) übersende ich nunmehr den formellen Gesetzentwurf (im </w:t>
      </w:r>
      <w:proofErr w:type="spellStart"/>
      <w:r w:rsidRPr="000C1C62">
        <w:rPr>
          <w:rFonts w:ascii="Arial" w:hAnsi="Arial" w:cs="Arial"/>
          <w:sz w:val="24"/>
        </w:rPr>
        <w:t>eNorm</w:t>
      </w:r>
      <w:proofErr w:type="spellEnd"/>
      <w:r w:rsidRPr="000C1C62">
        <w:rPr>
          <w:rFonts w:ascii="Arial" w:hAnsi="Arial" w:cs="Arial"/>
          <w:sz w:val="24"/>
        </w:rPr>
        <w:t>-Format). Wie Sie sehen, ist der Gesetzentwurf nunmehr als Änderungsgesetz gegenüber der Vorfassung deutlich gestrafft. Das gilt auch für die Ausführungen in der Begründung, die ich vollständig überarbeitet habe.</w:t>
      </w:r>
    </w:p>
    <w:p w:rsidR="000C1C62" w:rsidRPr="000C1C62" w:rsidRDefault="000C1C62" w:rsidP="000C1C62">
      <w:pPr>
        <w:spacing w:after="0" w:line="240" w:lineRule="auto"/>
        <w:rPr>
          <w:rFonts w:ascii="Arial" w:hAnsi="Arial" w:cs="Arial"/>
          <w:sz w:val="24"/>
        </w:rPr>
      </w:pPr>
    </w:p>
    <w:p w:rsidR="000C1C62" w:rsidRPr="000C1C62" w:rsidRDefault="000C1C62" w:rsidP="000C1C62">
      <w:pPr>
        <w:spacing w:after="0" w:line="240" w:lineRule="auto"/>
        <w:rPr>
          <w:rFonts w:ascii="Arial" w:hAnsi="Arial" w:cs="Arial"/>
          <w:sz w:val="24"/>
        </w:rPr>
      </w:pPr>
      <w:r w:rsidRPr="000C1C62">
        <w:rPr>
          <w:rFonts w:ascii="Arial" w:hAnsi="Arial" w:cs="Arial"/>
          <w:sz w:val="24"/>
        </w:rPr>
        <w:t xml:space="preserve">Die von mir bereits am Mittwoch übersandte Synopse habe ich redaktionell überarbeitet und nochmals beigefügt (mit Datum von heute; bitte das alte Exemplar vernichten). </w:t>
      </w:r>
    </w:p>
    <w:p w:rsidR="000C1C62" w:rsidRPr="000C1C62" w:rsidRDefault="000C1C62" w:rsidP="000C1C62">
      <w:pPr>
        <w:spacing w:after="0" w:line="240" w:lineRule="auto"/>
        <w:rPr>
          <w:rFonts w:ascii="Arial" w:hAnsi="Arial" w:cs="Arial"/>
          <w:sz w:val="24"/>
        </w:rPr>
      </w:pPr>
    </w:p>
    <w:p w:rsidR="000C1C62" w:rsidRPr="000C1C62" w:rsidRDefault="000C1C62" w:rsidP="000C1C62">
      <w:pPr>
        <w:spacing w:after="0" w:line="240" w:lineRule="auto"/>
        <w:rPr>
          <w:rFonts w:ascii="Arial" w:hAnsi="Arial" w:cs="Arial"/>
          <w:sz w:val="24"/>
        </w:rPr>
      </w:pPr>
      <w:r w:rsidRPr="000C1C62">
        <w:rPr>
          <w:rFonts w:ascii="Arial" w:hAnsi="Arial" w:cs="Arial"/>
          <w:sz w:val="24"/>
        </w:rPr>
        <w:t>BMJV bitte ich um Prüfung der Rechtsförmlichkeit bis zum  21. November 2014. Die gleiche Frist gilt für eventuelle Stellungnahmen zum Gesetzentwurf.</w:t>
      </w:r>
    </w:p>
    <w:p w:rsidR="000C1C62" w:rsidRPr="000C1C62" w:rsidRDefault="000C1C62" w:rsidP="000C1C62">
      <w:pPr>
        <w:spacing w:after="0" w:line="240" w:lineRule="auto"/>
        <w:rPr>
          <w:rFonts w:ascii="Arial" w:hAnsi="Arial" w:cs="Arial"/>
          <w:sz w:val="24"/>
        </w:rPr>
      </w:pPr>
    </w:p>
    <w:p w:rsidR="000C1C62" w:rsidRPr="000C1C62" w:rsidRDefault="000C1C62" w:rsidP="000C1C62">
      <w:pPr>
        <w:spacing w:after="0" w:line="240" w:lineRule="auto"/>
        <w:rPr>
          <w:rFonts w:ascii="Arial" w:hAnsi="Arial" w:cs="Arial"/>
          <w:sz w:val="24"/>
        </w:rPr>
      </w:pPr>
      <w:r w:rsidRPr="000C1C62">
        <w:rPr>
          <w:rFonts w:ascii="Arial" w:hAnsi="Arial" w:cs="Arial"/>
          <w:sz w:val="24"/>
        </w:rPr>
        <w:t xml:space="preserve">Die bereits angekündigte Ressortbesprechung findet statt </w:t>
      </w:r>
    </w:p>
    <w:p w:rsidR="000C1C62" w:rsidRPr="000C1C62" w:rsidRDefault="000C1C62" w:rsidP="000C1C62">
      <w:pPr>
        <w:spacing w:after="0" w:line="240" w:lineRule="auto"/>
        <w:rPr>
          <w:rFonts w:ascii="Arial" w:hAnsi="Arial" w:cs="Arial"/>
          <w:sz w:val="24"/>
        </w:rPr>
      </w:pPr>
    </w:p>
    <w:p w:rsidR="000C1C62" w:rsidRPr="000C1C62" w:rsidRDefault="000C1C62" w:rsidP="000C1C62">
      <w:pPr>
        <w:spacing w:after="0" w:line="240" w:lineRule="auto"/>
        <w:rPr>
          <w:rFonts w:ascii="Arial" w:hAnsi="Arial" w:cs="Arial"/>
          <w:sz w:val="24"/>
        </w:rPr>
      </w:pPr>
      <w:r w:rsidRPr="000C1C62">
        <w:rPr>
          <w:rFonts w:ascii="Arial" w:hAnsi="Arial" w:cs="Arial"/>
          <w:sz w:val="24"/>
        </w:rPr>
        <w:t xml:space="preserve">am Mittwoch, den 26. November 2014, 14.00 Uhr bis max. 17.00 Uhr, im Bundesministerium für Wirtschaft und Energie, </w:t>
      </w:r>
      <w:proofErr w:type="spellStart"/>
      <w:r w:rsidRPr="000C1C62">
        <w:rPr>
          <w:rFonts w:ascii="Arial" w:hAnsi="Arial" w:cs="Arial"/>
          <w:sz w:val="24"/>
        </w:rPr>
        <w:t>Scharnhorststr</w:t>
      </w:r>
      <w:proofErr w:type="spellEnd"/>
      <w:r w:rsidRPr="000C1C62">
        <w:rPr>
          <w:rFonts w:ascii="Arial" w:hAnsi="Arial" w:cs="Arial"/>
          <w:sz w:val="24"/>
        </w:rPr>
        <w:t>. 34-37, 10115 Berlin, Saal G 3.007.</w:t>
      </w:r>
    </w:p>
    <w:p w:rsidR="000C1C62" w:rsidRPr="000C1C62" w:rsidRDefault="000C1C62" w:rsidP="000C1C62">
      <w:pPr>
        <w:spacing w:after="0" w:line="240" w:lineRule="auto"/>
        <w:rPr>
          <w:rFonts w:ascii="Arial" w:hAnsi="Arial" w:cs="Arial"/>
          <w:sz w:val="24"/>
        </w:rPr>
      </w:pPr>
    </w:p>
    <w:p w:rsidR="000C1C62" w:rsidRPr="000C1C62" w:rsidRDefault="000C1C62" w:rsidP="000C1C62">
      <w:pPr>
        <w:spacing w:after="0" w:line="240" w:lineRule="auto"/>
        <w:rPr>
          <w:rFonts w:ascii="Arial" w:hAnsi="Arial" w:cs="Arial"/>
          <w:sz w:val="24"/>
        </w:rPr>
      </w:pPr>
      <w:r w:rsidRPr="000C1C62">
        <w:rPr>
          <w:rFonts w:ascii="Arial" w:hAnsi="Arial" w:cs="Arial"/>
          <w:sz w:val="24"/>
        </w:rPr>
        <w:t>Für Kolleg(</w:t>
      </w:r>
      <w:proofErr w:type="spellStart"/>
      <w:r w:rsidRPr="000C1C62">
        <w:rPr>
          <w:rFonts w:ascii="Arial" w:hAnsi="Arial" w:cs="Arial"/>
          <w:sz w:val="24"/>
        </w:rPr>
        <w:t>inn</w:t>
      </w:r>
      <w:proofErr w:type="spellEnd"/>
      <w:r w:rsidRPr="000C1C62">
        <w:rPr>
          <w:rFonts w:ascii="Arial" w:hAnsi="Arial" w:cs="Arial"/>
          <w:sz w:val="24"/>
        </w:rPr>
        <w:t xml:space="preserve">)en, die von Bonn aus per Videokonferenz teilnehmen wollen, steht im Bundesministerium für Wirtschaft und Energie, </w:t>
      </w:r>
      <w:proofErr w:type="spellStart"/>
      <w:r w:rsidRPr="000C1C62">
        <w:rPr>
          <w:rFonts w:ascii="Arial" w:hAnsi="Arial" w:cs="Arial"/>
          <w:sz w:val="24"/>
        </w:rPr>
        <w:t>Villemombler</w:t>
      </w:r>
      <w:proofErr w:type="spellEnd"/>
      <w:r w:rsidRPr="000C1C62">
        <w:rPr>
          <w:rFonts w:ascii="Arial" w:hAnsi="Arial" w:cs="Arial"/>
          <w:sz w:val="24"/>
        </w:rPr>
        <w:t xml:space="preserve"> Str. 76, 53123 Bonn, Raum K 1302 zur Verfügung.</w:t>
      </w:r>
    </w:p>
    <w:p w:rsidR="000C1C62" w:rsidRPr="000C1C62" w:rsidRDefault="000C1C62" w:rsidP="000C1C62">
      <w:pPr>
        <w:spacing w:after="0" w:line="240" w:lineRule="auto"/>
        <w:rPr>
          <w:rFonts w:ascii="Arial" w:hAnsi="Arial" w:cs="Arial"/>
          <w:sz w:val="24"/>
        </w:rPr>
      </w:pPr>
    </w:p>
    <w:p w:rsidR="000C1C62" w:rsidRPr="000C1C62" w:rsidRDefault="000C1C62" w:rsidP="000C1C62">
      <w:pPr>
        <w:spacing w:after="0" w:line="240" w:lineRule="auto"/>
        <w:rPr>
          <w:rFonts w:ascii="Arial" w:hAnsi="Arial" w:cs="Arial"/>
          <w:sz w:val="24"/>
        </w:rPr>
      </w:pPr>
      <w:r w:rsidRPr="000C1C62">
        <w:rPr>
          <w:rFonts w:ascii="Arial" w:hAnsi="Arial" w:cs="Arial"/>
          <w:sz w:val="24"/>
        </w:rPr>
        <w:t>Für die weitere Planung wäre ich für eine Teilnahmebestätigung (an Buero-VIA2@bmwi.bund.de ) dankbar.</w:t>
      </w:r>
    </w:p>
    <w:p w:rsidR="000C1C62" w:rsidRPr="000C1C62" w:rsidRDefault="000C1C62" w:rsidP="000C1C62">
      <w:pPr>
        <w:spacing w:after="0" w:line="240" w:lineRule="auto"/>
        <w:rPr>
          <w:rFonts w:ascii="Arial" w:hAnsi="Arial" w:cs="Arial"/>
          <w:sz w:val="24"/>
        </w:rPr>
      </w:pPr>
    </w:p>
    <w:p w:rsidR="000C1C62" w:rsidRPr="000C1C62" w:rsidRDefault="000C1C62" w:rsidP="000C1C62">
      <w:pPr>
        <w:spacing w:after="0" w:line="240" w:lineRule="auto"/>
        <w:rPr>
          <w:rFonts w:ascii="Arial" w:hAnsi="Arial" w:cs="Arial"/>
          <w:sz w:val="24"/>
        </w:rPr>
      </w:pPr>
      <w:r w:rsidRPr="000C1C62">
        <w:rPr>
          <w:rFonts w:ascii="Arial" w:hAnsi="Arial" w:cs="Arial"/>
          <w:sz w:val="24"/>
        </w:rPr>
        <w:t>Mit besten Grüßen</w:t>
      </w:r>
    </w:p>
    <w:p w:rsidR="000C1C62" w:rsidRPr="000C1C62" w:rsidRDefault="000C1C62" w:rsidP="000C1C62">
      <w:pPr>
        <w:spacing w:after="0" w:line="240" w:lineRule="auto"/>
        <w:rPr>
          <w:rFonts w:ascii="Arial" w:hAnsi="Arial" w:cs="Arial"/>
          <w:sz w:val="24"/>
        </w:rPr>
      </w:pPr>
    </w:p>
    <w:p w:rsidR="000C1C62" w:rsidRPr="000C1C62" w:rsidRDefault="000C1C62" w:rsidP="000C1C62">
      <w:pPr>
        <w:spacing w:after="0" w:line="240" w:lineRule="auto"/>
        <w:rPr>
          <w:rFonts w:ascii="Arial" w:hAnsi="Arial" w:cs="Arial"/>
          <w:sz w:val="24"/>
        </w:rPr>
      </w:pPr>
      <w:r w:rsidRPr="000C1C62">
        <w:rPr>
          <w:rFonts w:ascii="Arial" w:hAnsi="Arial" w:cs="Arial"/>
          <w:sz w:val="24"/>
        </w:rPr>
        <w:t>Rolf Bender</w:t>
      </w:r>
    </w:p>
    <w:p w:rsidR="000C1C62" w:rsidRPr="000C1C62" w:rsidRDefault="000C1C62" w:rsidP="000C1C62">
      <w:pPr>
        <w:spacing w:after="0" w:line="240" w:lineRule="auto"/>
        <w:rPr>
          <w:rFonts w:ascii="Arial" w:hAnsi="Arial" w:cs="Arial"/>
          <w:sz w:val="24"/>
        </w:rPr>
      </w:pPr>
      <w:r w:rsidRPr="000C1C62">
        <w:rPr>
          <w:rFonts w:ascii="Arial" w:hAnsi="Arial" w:cs="Arial"/>
          <w:sz w:val="24"/>
        </w:rPr>
        <w:t>Referent</w:t>
      </w:r>
    </w:p>
    <w:p w:rsidR="000C1C62" w:rsidRPr="000C1C62" w:rsidRDefault="000C1C62" w:rsidP="000C1C62">
      <w:pPr>
        <w:spacing w:after="0" w:line="240" w:lineRule="auto"/>
        <w:rPr>
          <w:rFonts w:ascii="Arial" w:hAnsi="Arial" w:cs="Arial"/>
          <w:sz w:val="24"/>
        </w:rPr>
      </w:pPr>
      <w:proofErr w:type="spellStart"/>
      <w:r w:rsidRPr="000C1C62">
        <w:rPr>
          <w:rFonts w:ascii="Arial" w:hAnsi="Arial" w:cs="Arial"/>
          <w:sz w:val="24"/>
        </w:rPr>
        <w:t>Ref</w:t>
      </w:r>
      <w:proofErr w:type="spellEnd"/>
      <w:r w:rsidRPr="000C1C62">
        <w:rPr>
          <w:rFonts w:ascii="Arial" w:hAnsi="Arial" w:cs="Arial"/>
          <w:sz w:val="24"/>
        </w:rPr>
        <w:t>. VI A 2 - Telekommunikations- und Postrecht</w:t>
      </w:r>
    </w:p>
    <w:p w:rsidR="000C1C62" w:rsidRPr="000C1C62" w:rsidRDefault="000C1C62" w:rsidP="000C1C62">
      <w:pPr>
        <w:spacing w:after="0" w:line="240" w:lineRule="auto"/>
        <w:rPr>
          <w:rFonts w:ascii="Arial" w:hAnsi="Arial" w:cs="Arial"/>
          <w:sz w:val="24"/>
        </w:rPr>
      </w:pPr>
      <w:r w:rsidRPr="000C1C62">
        <w:rPr>
          <w:rFonts w:ascii="Arial" w:hAnsi="Arial" w:cs="Arial"/>
          <w:sz w:val="24"/>
        </w:rPr>
        <w:t>Bundesministerium für Wirtschaft und Energie</w:t>
      </w:r>
    </w:p>
    <w:p w:rsidR="000C1C62" w:rsidRPr="000C1C62" w:rsidRDefault="000C1C62" w:rsidP="000C1C62">
      <w:pPr>
        <w:spacing w:after="0" w:line="240" w:lineRule="auto"/>
        <w:rPr>
          <w:rFonts w:ascii="Arial" w:hAnsi="Arial" w:cs="Arial"/>
          <w:sz w:val="24"/>
        </w:rPr>
      </w:pPr>
      <w:proofErr w:type="spellStart"/>
      <w:r w:rsidRPr="000C1C62">
        <w:rPr>
          <w:rFonts w:ascii="Arial" w:hAnsi="Arial" w:cs="Arial"/>
          <w:sz w:val="24"/>
        </w:rPr>
        <w:t>Villemombler</w:t>
      </w:r>
      <w:proofErr w:type="spellEnd"/>
      <w:r w:rsidRPr="000C1C62">
        <w:rPr>
          <w:rFonts w:ascii="Arial" w:hAnsi="Arial" w:cs="Arial"/>
          <w:sz w:val="24"/>
        </w:rPr>
        <w:t xml:space="preserve"> Str. 76</w:t>
      </w:r>
    </w:p>
    <w:p w:rsidR="000C1C62" w:rsidRPr="000C1C62" w:rsidRDefault="000C1C62" w:rsidP="000C1C62">
      <w:pPr>
        <w:spacing w:after="0" w:line="240" w:lineRule="auto"/>
        <w:rPr>
          <w:rFonts w:ascii="Arial" w:hAnsi="Arial" w:cs="Arial"/>
          <w:sz w:val="24"/>
        </w:rPr>
      </w:pPr>
      <w:r w:rsidRPr="000C1C62">
        <w:rPr>
          <w:rFonts w:ascii="Arial" w:hAnsi="Arial" w:cs="Arial"/>
          <w:sz w:val="24"/>
        </w:rPr>
        <w:t>53123 Bonn</w:t>
      </w:r>
    </w:p>
    <w:p w:rsidR="000C1C62" w:rsidRPr="000C1C62" w:rsidRDefault="000C1C62" w:rsidP="000C1C62">
      <w:pPr>
        <w:spacing w:after="0" w:line="240" w:lineRule="auto"/>
        <w:rPr>
          <w:rFonts w:ascii="Arial" w:hAnsi="Arial" w:cs="Arial"/>
          <w:sz w:val="24"/>
        </w:rPr>
      </w:pPr>
      <w:r w:rsidRPr="000C1C62">
        <w:rPr>
          <w:rFonts w:ascii="Arial" w:hAnsi="Arial" w:cs="Arial"/>
          <w:sz w:val="24"/>
        </w:rPr>
        <w:t>Tel.: 0228-615-3528</w:t>
      </w:r>
    </w:p>
    <w:p w:rsidR="000C1C62" w:rsidRPr="000C1C62" w:rsidRDefault="000C1C62" w:rsidP="000C1C62">
      <w:pPr>
        <w:spacing w:after="0" w:line="240" w:lineRule="auto"/>
        <w:rPr>
          <w:rFonts w:ascii="Arial" w:hAnsi="Arial" w:cs="Arial"/>
          <w:sz w:val="24"/>
        </w:rPr>
      </w:pPr>
      <w:r w:rsidRPr="000C1C62">
        <w:rPr>
          <w:rFonts w:ascii="Arial" w:hAnsi="Arial" w:cs="Arial"/>
          <w:sz w:val="24"/>
        </w:rPr>
        <w:t>Fax.: 0228-615-3261</w:t>
      </w:r>
    </w:p>
    <w:p w:rsidR="000C1C62" w:rsidRPr="000C1C62" w:rsidRDefault="000C1C62" w:rsidP="000C1C62">
      <w:pPr>
        <w:spacing w:after="0" w:line="240" w:lineRule="auto"/>
        <w:rPr>
          <w:rFonts w:ascii="Arial" w:hAnsi="Arial" w:cs="Arial"/>
          <w:sz w:val="24"/>
        </w:rPr>
      </w:pPr>
      <w:r w:rsidRPr="000C1C62">
        <w:rPr>
          <w:rFonts w:ascii="Arial" w:hAnsi="Arial" w:cs="Arial"/>
          <w:sz w:val="24"/>
        </w:rPr>
        <w:t>mailto:rolf.bender@bmwi.bund.de</w:t>
      </w:r>
    </w:p>
    <w:p w:rsidR="000C1C62" w:rsidRPr="000C1C62" w:rsidRDefault="000C1C62" w:rsidP="000C1C62">
      <w:pPr>
        <w:spacing w:after="0" w:line="240" w:lineRule="auto"/>
        <w:rPr>
          <w:rFonts w:ascii="Arial" w:hAnsi="Arial" w:cs="Arial"/>
          <w:sz w:val="24"/>
        </w:rPr>
      </w:pPr>
      <w:r w:rsidRPr="000C1C62">
        <w:rPr>
          <w:rFonts w:ascii="Arial" w:hAnsi="Arial" w:cs="Arial"/>
          <w:sz w:val="24"/>
        </w:rPr>
        <w:t xml:space="preserve">Internet: http:\\www.bmwi.de </w:t>
      </w:r>
    </w:p>
    <w:p w:rsidR="000C1C62" w:rsidRPr="000C1C62" w:rsidRDefault="000C1C62" w:rsidP="000C1C62">
      <w:pPr>
        <w:spacing w:after="0" w:line="240" w:lineRule="auto"/>
        <w:rPr>
          <w:rFonts w:ascii="Arial" w:hAnsi="Arial" w:cs="Arial"/>
          <w:sz w:val="24"/>
        </w:rPr>
      </w:pPr>
    </w:p>
    <w:p w:rsidR="000C1C62" w:rsidRPr="000C1C62" w:rsidRDefault="000C1C62" w:rsidP="000C1C62">
      <w:pPr>
        <w:spacing w:after="0" w:line="240" w:lineRule="auto"/>
        <w:rPr>
          <w:rFonts w:ascii="Arial" w:hAnsi="Arial" w:cs="Arial"/>
          <w:sz w:val="24"/>
        </w:rPr>
      </w:pPr>
    </w:p>
    <w:p w:rsidR="000C1C62" w:rsidRPr="000C1C62" w:rsidRDefault="000C1C62" w:rsidP="000C1C62">
      <w:pPr>
        <w:spacing w:after="0" w:line="240" w:lineRule="auto"/>
        <w:rPr>
          <w:rFonts w:ascii="Arial" w:hAnsi="Arial" w:cs="Arial"/>
          <w:sz w:val="24"/>
        </w:rPr>
      </w:pPr>
      <w:r w:rsidRPr="000C1C62">
        <w:rPr>
          <w:rFonts w:ascii="Arial" w:hAnsi="Arial" w:cs="Arial"/>
          <w:sz w:val="24"/>
        </w:rPr>
        <w:t>_____________________________________________</w:t>
      </w:r>
    </w:p>
    <w:p w:rsidR="000C1C62" w:rsidRPr="000C1C62" w:rsidRDefault="000C1C62" w:rsidP="000C1C62">
      <w:pPr>
        <w:spacing w:after="0" w:line="240" w:lineRule="auto"/>
        <w:rPr>
          <w:rFonts w:ascii="Arial" w:hAnsi="Arial" w:cs="Arial"/>
          <w:sz w:val="24"/>
        </w:rPr>
      </w:pPr>
      <w:r w:rsidRPr="000C1C62">
        <w:rPr>
          <w:rFonts w:ascii="Arial" w:hAnsi="Arial" w:cs="Arial"/>
          <w:sz w:val="24"/>
        </w:rPr>
        <w:t xml:space="preserve">Von: Bender, Rolf, VIA2 </w:t>
      </w:r>
    </w:p>
    <w:p w:rsidR="000C1C62" w:rsidRPr="000C1C62" w:rsidRDefault="000C1C62" w:rsidP="000C1C62">
      <w:pPr>
        <w:spacing w:after="0" w:line="240" w:lineRule="auto"/>
        <w:rPr>
          <w:rFonts w:ascii="Arial" w:hAnsi="Arial" w:cs="Arial"/>
          <w:sz w:val="24"/>
        </w:rPr>
      </w:pPr>
      <w:r w:rsidRPr="000C1C62">
        <w:rPr>
          <w:rFonts w:ascii="Arial" w:hAnsi="Arial" w:cs="Arial"/>
          <w:sz w:val="24"/>
        </w:rPr>
        <w:lastRenderedPageBreak/>
        <w:t>Gesendet: Mittwoch, 5. November 2014 16:21</w:t>
      </w:r>
    </w:p>
    <w:p w:rsidR="000C1C62" w:rsidRPr="000C1C62" w:rsidRDefault="000C1C62" w:rsidP="000C1C62">
      <w:pPr>
        <w:spacing w:after="0" w:line="240" w:lineRule="auto"/>
        <w:rPr>
          <w:rFonts w:ascii="Arial" w:hAnsi="Arial" w:cs="Arial"/>
          <w:sz w:val="24"/>
        </w:rPr>
      </w:pPr>
      <w:r w:rsidRPr="000C1C62">
        <w:rPr>
          <w:rFonts w:ascii="Arial" w:hAnsi="Arial" w:cs="Arial"/>
          <w:sz w:val="24"/>
        </w:rPr>
        <w:t xml:space="preserve">An: </w:t>
      </w:r>
      <w:bookmarkStart w:id="0" w:name="_GoBack"/>
      <w:bookmarkEnd w:id="0"/>
    </w:p>
    <w:p w:rsidR="000C1C62" w:rsidRPr="000C1C62" w:rsidRDefault="000C1C62" w:rsidP="000C1C62">
      <w:pPr>
        <w:spacing w:after="0" w:line="240" w:lineRule="auto"/>
        <w:rPr>
          <w:rFonts w:ascii="Arial" w:hAnsi="Arial" w:cs="Arial"/>
          <w:sz w:val="24"/>
        </w:rPr>
      </w:pPr>
      <w:r w:rsidRPr="000C1C62">
        <w:rPr>
          <w:rFonts w:ascii="Arial" w:hAnsi="Arial" w:cs="Arial"/>
          <w:sz w:val="24"/>
        </w:rPr>
        <w:t>Betreff: Gesetzentwurf Informationsweiterverwendungsgesetz (IWG): Abschließende Ressortabstimmung</w:t>
      </w:r>
    </w:p>
    <w:p w:rsidR="000C1C62" w:rsidRPr="000C1C62" w:rsidRDefault="000C1C62" w:rsidP="000C1C62">
      <w:pPr>
        <w:spacing w:after="0" w:line="240" w:lineRule="auto"/>
        <w:rPr>
          <w:rFonts w:ascii="Arial" w:hAnsi="Arial" w:cs="Arial"/>
          <w:sz w:val="24"/>
        </w:rPr>
      </w:pPr>
      <w:r w:rsidRPr="000C1C62">
        <w:rPr>
          <w:rFonts w:ascii="Arial" w:hAnsi="Arial" w:cs="Arial"/>
          <w:sz w:val="24"/>
        </w:rPr>
        <w:t>Wichtigkeit: Hoch</w:t>
      </w:r>
    </w:p>
    <w:p w:rsidR="000C1C62" w:rsidRPr="000C1C62" w:rsidRDefault="000C1C62" w:rsidP="000C1C62">
      <w:pPr>
        <w:spacing w:after="0" w:line="240" w:lineRule="auto"/>
        <w:rPr>
          <w:rFonts w:ascii="Arial" w:hAnsi="Arial" w:cs="Arial"/>
          <w:sz w:val="24"/>
        </w:rPr>
      </w:pPr>
    </w:p>
    <w:p w:rsidR="000C1C62" w:rsidRPr="000C1C62" w:rsidRDefault="000C1C62" w:rsidP="000C1C62">
      <w:pPr>
        <w:spacing w:after="0" w:line="240" w:lineRule="auto"/>
        <w:rPr>
          <w:rFonts w:ascii="Arial" w:hAnsi="Arial" w:cs="Arial"/>
          <w:sz w:val="24"/>
        </w:rPr>
      </w:pPr>
    </w:p>
    <w:p w:rsidR="000C1C62" w:rsidRPr="000C1C62" w:rsidRDefault="000C1C62" w:rsidP="000C1C62">
      <w:pPr>
        <w:spacing w:after="0" w:line="240" w:lineRule="auto"/>
        <w:rPr>
          <w:rFonts w:ascii="Arial" w:hAnsi="Arial" w:cs="Arial"/>
          <w:sz w:val="24"/>
        </w:rPr>
      </w:pPr>
      <w:r w:rsidRPr="000C1C62">
        <w:rPr>
          <w:rFonts w:ascii="Arial" w:hAnsi="Arial" w:cs="Arial"/>
          <w:sz w:val="24"/>
        </w:rPr>
        <w:t>Liebe Kolleg(</w:t>
      </w:r>
      <w:proofErr w:type="spellStart"/>
      <w:r w:rsidRPr="000C1C62">
        <w:rPr>
          <w:rFonts w:ascii="Arial" w:hAnsi="Arial" w:cs="Arial"/>
          <w:sz w:val="24"/>
        </w:rPr>
        <w:t>inn</w:t>
      </w:r>
      <w:proofErr w:type="spellEnd"/>
      <w:r w:rsidRPr="000C1C62">
        <w:rPr>
          <w:rFonts w:ascii="Arial" w:hAnsi="Arial" w:cs="Arial"/>
          <w:sz w:val="24"/>
        </w:rPr>
        <w:t>)en,</w:t>
      </w:r>
    </w:p>
    <w:p w:rsidR="000C1C62" w:rsidRPr="000C1C62" w:rsidRDefault="000C1C62" w:rsidP="000C1C62">
      <w:pPr>
        <w:spacing w:after="0" w:line="240" w:lineRule="auto"/>
        <w:rPr>
          <w:rFonts w:ascii="Arial" w:hAnsi="Arial" w:cs="Arial"/>
          <w:sz w:val="24"/>
        </w:rPr>
      </w:pPr>
    </w:p>
    <w:p w:rsidR="000C1C62" w:rsidRPr="000C1C62" w:rsidRDefault="000C1C62" w:rsidP="000C1C62">
      <w:pPr>
        <w:spacing w:after="0" w:line="240" w:lineRule="auto"/>
        <w:rPr>
          <w:rFonts w:ascii="Arial" w:hAnsi="Arial" w:cs="Arial"/>
          <w:sz w:val="24"/>
        </w:rPr>
      </w:pPr>
      <w:r w:rsidRPr="000C1C62">
        <w:rPr>
          <w:rFonts w:ascii="Arial" w:hAnsi="Arial" w:cs="Arial"/>
          <w:sz w:val="24"/>
        </w:rPr>
        <w:t>in der Anlage übersende ich Ihnen - zunächst in Form einer Synopse - den 4. Entwurf für das neue Informationsweiterverwendungsgesetz. Ein ausformulierter förmlicher Gesetzentwurf folgt in den nächsten Tagen.</w:t>
      </w:r>
    </w:p>
    <w:p w:rsidR="000C1C62" w:rsidRPr="000C1C62" w:rsidRDefault="000C1C62" w:rsidP="000C1C62">
      <w:pPr>
        <w:spacing w:after="0" w:line="240" w:lineRule="auto"/>
        <w:rPr>
          <w:rFonts w:ascii="Arial" w:hAnsi="Arial" w:cs="Arial"/>
          <w:sz w:val="24"/>
        </w:rPr>
      </w:pPr>
    </w:p>
    <w:p w:rsidR="000C1C62" w:rsidRPr="000C1C62" w:rsidRDefault="000C1C62" w:rsidP="000C1C62">
      <w:pPr>
        <w:spacing w:after="0" w:line="240" w:lineRule="auto"/>
        <w:rPr>
          <w:rFonts w:ascii="Arial" w:hAnsi="Arial" w:cs="Arial"/>
          <w:sz w:val="24"/>
        </w:rPr>
      </w:pPr>
      <w:r w:rsidRPr="000C1C62">
        <w:rPr>
          <w:rFonts w:ascii="Arial" w:hAnsi="Arial" w:cs="Arial"/>
          <w:sz w:val="24"/>
        </w:rPr>
        <w:t>1. Zu der Synopse folgende Hinweise:</w:t>
      </w:r>
    </w:p>
    <w:p w:rsidR="000C1C62" w:rsidRPr="000C1C62" w:rsidRDefault="000C1C62" w:rsidP="000C1C62">
      <w:pPr>
        <w:spacing w:after="0" w:line="240" w:lineRule="auto"/>
        <w:rPr>
          <w:rFonts w:ascii="Arial" w:hAnsi="Arial" w:cs="Arial"/>
          <w:sz w:val="24"/>
        </w:rPr>
      </w:pPr>
    </w:p>
    <w:p w:rsidR="000C1C62" w:rsidRPr="000C1C62" w:rsidRDefault="000C1C62" w:rsidP="000C1C62">
      <w:pPr>
        <w:spacing w:after="0" w:line="240" w:lineRule="auto"/>
        <w:rPr>
          <w:rFonts w:ascii="Arial" w:hAnsi="Arial" w:cs="Arial"/>
          <w:sz w:val="24"/>
        </w:rPr>
      </w:pPr>
      <w:r w:rsidRPr="000C1C62">
        <w:rPr>
          <w:rFonts w:ascii="Arial" w:hAnsi="Arial" w:cs="Arial"/>
          <w:sz w:val="24"/>
        </w:rPr>
        <w:t>Nach reiflicher Überlegung schlage ich nunmehr vor, die Umsetzung der geänderten PSI-Richtlinie nicht durch eine vollständige Neufassung des IWG, sondern durch ein Änderungsgesetz vorzunehmen. Hintergrund ist, dass das geltende IWG mit Blick auf die praktische Anwendung insbesondere durch die Rechtsprechung als gelungenes Gesetz anzusehen ist. Ein vollständige Neufassung wirft viele Fragen auf, die hinsichtlich der Richtlinienänderungen jedoch unnötig sind. Insofern stellt sich ein Änderungsgesetz einfacher dar. Die Änderungen der Richtlinie sind unterstrichen, die Änderungen des IWG sind fett gekennzeichnet. Die Nummerierung ist teilweise in der Reihenfolge verschoben, um Richtlinienvorgaben und IWG-Bestimmungen überschaubar gegenüber zu stellen.</w:t>
      </w:r>
    </w:p>
    <w:p w:rsidR="000C1C62" w:rsidRPr="000C1C62" w:rsidRDefault="000C1C62" w:rsidP="000C1C62">
      <w:pPr>
        <w:spacing w:after="0" w:line="240" w:lineRule="auto"/>
        <w:rPr>
          <w:rFonts w:ascii="Arial" w:hAnsi="Arial" w:cs="Arial"/>
          <w:sz w:val="24"/>
        </w:rPr>
      </w:pPr>
    </w:p>
    <w:p w:rsidR="000C1C62" w:rsidRPr="000C1C62" w:rsidRDefault="000C1C62" w:rsidP="000C1C62">
      <w:pPr>
        <w:spacing w:after="0" w:line="240" w:lineRule="auto"/>
        <w:rPr>
          <w:rFonts w:ascii="Arial" w:hAnsi="Arial" w:cs="Arial"/>
          <w:sz w:val="24"/>
        </w:rPr>
      </w:pPr>
      <w:r w:rsidRPr="000C1C62">
        <w:rPr>
          <w:rFonts w:ascii="Arial" w:hAnsi="Arial" w:cs="Arial"/>
          <w:sz w:val="24"/>
        </w:rPr>
        <w:t>2. Zu den Änderungen gegenüber dem 3. Entwurf folgende kursorische Hinweise:</w:t>
      </w:r>
    </w:p>
    <w:p w:rsidR="000C1C62" w:rsidRPr="000C1C62" w:rsidRDefault="000C1C62" w:rsidP="000C1C62">
      <w:pPr>
        <w:spacing w:after="0" w:line="240" w:lineRule="auto"/>
        <w:rPr>
          <w:rFonts w:ascii="Arial" w:hAnsi="Arial" w:cs="Arial"/>
          <w:sz w:val="24"/>
        </w:rPr>
      </w:pPr>
    </w:p>
    <w:p w:rsidR="000C1C62" w:rsidRPr="000C1C62" w:rsidRDefault="000C1C62" w:rsidP="000C1C62">
      <w:pPr>
        <w:spacing w:after="0" w:line="240" w:lineRule="auto"/>
        <w:rPr>
          <w:rFonts w:ascii="Arial" w:hAnsi="Arial" w:cs="Arial"/>
          <w:sz w:val="24"/>
        </w:rPr>
      </w:pPr>
      <w:r w:rsidRPr="000C1C62">
        <w:rPr>
          <w:rFonts w:ascii="Arial" w:hAnsi="Arial" w:cs="Arial"/>
          <w:sz w:val="24"/>
        </w:rPr>
        <w:t xml:space="preserve"> Zur Verdeutlichung, dass es sich um ein Vorhaben im Bereich des Rechts der Wirtschaft (konkurrierende Gesetzgebung des Bundes) handelt halte ich einen Hinweis weiterhin für sinnvoll (in § 1 Abs. 1).</w:t>
      </w:r>
    </w:p>
    <w:p w:rsidR="000C1C62" w:rsidRPr="000C1C62" w:rsidRDefault="000C1C62" w:rsidP="000C1C62">
      <w:pPr>
        <w:spacing w:after="0" w:line="240" w:lineRule="auto"/>
        <w:rPr>
          <w:rFonts w:ascii="Arial" w:hAnsi="Arial" w:cs="Arial"/>
          <w:sz w:val="24"/>
        </w:rPr>
      </w:pPr>
    </w:p>
    <w:p w:rsidR="000C1C62" w:rsidRPr="000C1C62" w:rsidRDefault="000C1C62" w:rsidP="000C1C62">
      <w:pPr>
        <w:spacing w:after="0" w:line="240" w:lineRule="auto"/>
        <w:rPr>
          <w:rFonts w:ascii="Arial" w:hAnsi="Arial" w:cs="Arial"/>
          <w:sz w:val="24"/>
        </w:rPr>
      </w:pPr>
      <w:r w:rsidRPr="000C1C62">
        <w:rPr>
          <w:rFonts w:ascii="Arial" w:hAnsi="Arial" w:cs="Arial"/>
          <w:sz w:val="24"/>
        </w:rPr>
        <w:t>Ich schlage vor, Informationen mit personenbezogenen Daten generell aus dem Anwendungsbereich auszunehmen (§ 1 Abs. 2 Nr. 2b), da diese nach dem IFG ohnehin nur eingeschränkt zugänglich sind und mangels einer gesetzlichen Erlaubnis eine Weiterverwendung nur mit Einwilligung des Betroffenen zulässig ist.</w:t>
      </w:r>
    </w:p>
    <w:p w:rsidR="000C1C62" w:rsidRPr="000C1C62" w:rsidRDefault="000C1C62" w:rsidP="000C1C62">
      <w:pPr>
        <w:spacing w:after="0" w:line="240" w:lineRule="auto"/>
        <w:rPr>
          <w:rFonts w:ascii="Arial" w:hAnsi="Arial" w:cs="Arial"/>
          <w:sz w:val="24"/>
        </w:rPr>
      </w:pPr>
    </w:p>
    <w:p w:rsidR="000C1C62" w:rsidRPr="000C1C62" w:rsidRDefault="000C1C62" w:rsidP="000C1C62">
      <w:pPr>
        <w:spacing w:after="0" w:line="240" w:lineRule="auto"/>
        <w:rPr>
          <w:rFonts w:ascii="Arial" w:hAnsi="Arial" w:cs="Arial"/>
          <w:sz w:val="24"/>
        </w:rPr>
      </w:pPr>
      <w:r w:rsidRPr="000C1C62">
        <w:rPr>
          <w:rFonts w:ascii="Arial" w:hAnsi="Arial" w:cs="Arial"/>
          <w:sz w:val="24"/>
        </w:rPr>
        <w:t>Entsprechend dem in der Ressortabstimmung am 19. August erzielten Einvernehmen erfolgt eine Klärung des Verhältnisses zu den Zugangsregelungen in § 1 Abs. 3.</w:t>
      </w:r>
    </w:p>
    <w:p w:rsidR="000C1C62" w:rsidRPr="000C1C62" w:rsidRDefault="000C1C62" w:rsidP="000C1C62">
      <w:pPr>
        <w:spacing w:after="0" w:line="240" w:lineRule="auto"/>
        <w:rPr>
          <w:rFonts w:ascii="Arial" w:hAnsi="Arial" w:cs="Arial"/>
          <w:sz w:val="24"/>
        </w:rPr>
      </w:pPr>
    </w:p>
    <w:p w:rsidR="000C1C62" w:rsidRPr="000C1C62" w:rsidRDefault="000C1C62" w:rsidP="000C1C62">
      <w:pPr>
        <w:spacing w:after="0" w:line="240" w:lineRule="auto"/>
        <w:rPr>
          <w:rFonts w:ascii="Arial" w:hAnsi="Arial" w:cs="Arial"/>
          <w:sz w:val="24"/>
        </w:rPr>
      </w:pPr>
      <w:r w:rsidRPr="000C1C62">
        <w:rPr>
          <w:rFonts w:ascii="Arial" w:hAnsi="Arial" w:cs="Arial"/>
          <w:sz w:val="24"/>
        </w:rPr>
        <w:t>Die Änderung in § 2 Nr. 3 zielt auf eine richtlinienkonforme Umsetzung an. Die Kommission hält die derzeitige Regelung für nicht richtlinienkonform (Pilotverfahren).</w:t>
      </w:r>
    </w:p>
    <w:p w:rsidR="000C1C62" w:rsidRPr="000C1C62" w:rsidRDefault="000C1C62" w:rsidP="000C1C62">
      <w:pPr>
        <w:spacing w:after="0" w:line="240" w:lineRule="auto"/>
        <w:rPr>
          <w:rFonts w:ascii="Arial" w:hAnsi="Arial" w:cs="Arial"/>
          <w:sz w:val="24"/>
        </w:rPr>
      </w:pPr>
    </w:p>
    <w:p w:rsidR="000C1C62" w:rsidRPr="000C1C62" w:rsidRDefault="000C1C62" w:rsidP="000C1C62">
      <w:pPr>
        <w:spacing w:after="0" w:line="240" w:lineRule="auto"/>
        <w:rPr>
          <w:rFonts w:ascii="Arial" w:hAnsi="Arial" w:cs="Arial"/>
          <w:sz w:val="24"/>
        </w:rPr>
      </w:pPr>
      <w:r w:rsidRPr="000C1C62">
        <w:rPr>
          <w:rFonts w:ascii="Arial" w:hAnsi="Arial" w:cs="Arial"/>
          <w:sz w:val="24"/>
        </w:rPr>
        <w:t>Die Streichung von § 2 Nr. 5 (alt) wurde von den Ressorts und den Dienststellen der Kommission gewünscht.</w:t>
      </w:r>
    </w:p>
    <w:p w:rsidR="000C1C62" w:rsidRPr="000C1C62" w:rsidRDefault="000C1C62" w:rsidP="000C1C62">
      <w:pPr>
        <w:spacing w:after="0" w:line="240" w:lineRule="auto"/>
        <w:rPr>
          <w:rFonts w:ascii="Arial" w:hAnsi="Arial" w:cs="Arial"/>
          <w:sz w:val="24"/>
        </w:rPr>
      </w:pPr>
    </w:p>
    <w:p w:rsidR="000C1C62" w:rsidRPr="000C1C62" w:rsidRDefault="000C1C62" w:rsidP="000C1C62">
      <w:pPr>
        <w:spacing w:after="0" w:line="240" w:lineRule="auto"/>
        <w:rPr>
          <w:rFonts w:ascii="Arial" w:hAnsi="Arial" w:cs="Arial"/>
          <w:sz w:val="24"/>
        </w:rPr>
      </w:pPr>
      <w:r w:rsidRPr="000C1C62">
        <w:rPr>
          <w:rFonts w:ascii="Arial" w:hAnsi="Arial" w:cs="Arial"/>
          <w:sz w:val="24"/>
        </w:rPr>
        <w:t>Mit Blick auf die Regelungen der Entgelte halte ich eine Definition der Grenzkosten für erforderlich (§ 2 Nr. 5 neu).</w:t>
      </w:r>
    </w:p>
    <w:p w:rsidR="000C1C62" w:rsidRPr="000C1C62" w:rsidRDefault="000C1C62" w:rsidP="000C1C62">
      <w:pPr>
        <w:spacing w:after="0" w:line="240" w:lineRule="auto"/>
        <w:rPr>
          <w:rFonts w:ascii="Arial" w:hAnsi="Arial" w:cs="Arial"/>
          <w:sz w:val="24"/>
        </w:rPr>
      </w:pPr>
    </w:p>
    <w:p w:rsidR="000C1C62" w:rsidRPr="000C1C62" w:rsidRDefault="000C1C62" w:rsidP="000C1C62">
      <w:pPr>
        <w:spacing w:after="0" w:line="240" w:lineRule="auto"/>
        <w:rPr>
          <w:rFonts w:ascii="Arial" w:hAnsi="Arial" w:cs="Arial"/>
          <w:sz w:val="24"/>
        </w:rPr>
      </w:pPr>
      <w:r w:rsidRPr="000C1C62">
        <w:rPr>
          <w:rFonts w:ascii="Arial" w:hAnsi="Arial" w:cs="Arial"/>
          <w:sz w:val="24"/>
        </w:rPr>
        <w:t>Ich schlage auch vor, den Begriff der Hochschule zu definieren (§ 2 Nr. 9 neu). Dies wurde in der Ressortabstimmung moniert, weil das Gesetz keine Bestimmungen zu Hochschulen enthalte. Es enthält aber eine Regelung zu Hochschulbibliotheken. Die Regelung stellt klar, dass private Hochschulen nicht erfasst sind.</w:t>
      </w:r>
    </w:p>
    <w:p w:rsidR="000C1C62" w:rsidRPr="000C1C62" w:rsidRDefault="000C1C62" w:rsidP="000C1C62">
      <w:pPr>
        <w:spacing w:after="0" w:line="240" w:lineRule="auto"/>
        <w:rPr>
          <w:rFonts w:ascii="Arial" w:hAnsi="Arial" w:cs="Arial"/>
          <w:sz w:val="24"/>
        </w:rPr>
      </w:pPr>
    </w:p>
    <w:p w:rsidR="000C1C62" w:rsidRPr="000C1C62" w:rsidRDefault="000C1C62" w:rsidP="000C1C62">
      <w:pPr>
        <w:spacing w:after="0" w:line="240" w:lineRule="auto"/>
        <w:rPr>
          <w:rFonts w:ascii="Arial" w:hAnsi="Arial" w:cs="Arial"/>
          <w:sz w:val="24"/>
        </w:rPr>
      </w:pPr>
      <w:r w:rsidRPr="000C1C62">
        <w:rPr>
          <w:rFonts w:ascii="Arial" w:hAnsi="Arial" w:cs="Arial"/>
          <w:sz w:val="24"/>
        </w:rPr>
        <w:t>Entsprechend einer Anregung von BMF in der Ressortbesprechung am 19. August schlage ich vor, nach Maßgabe bundesrechtlicher Zugangsregelungen zugänglich gemachte Informationen (also insb. nach dem Informationsfreiheitsgesetz) ohne Weiteres weiterverwendet werden können (§ 3 Abs. 2 neu). Es bedarf also keiner weiteren Antragstellung und keiner Gebühren- oder Entgeltregelungen.</w:t>
      </w:r>
    </w:p>
    <w:p w:rsidR="000C1C62" w:rsidRPr="000C1C62" w:rsidRDefault="000C1C62" w:rsidP="000C1C62">
      <w:pPr>
        <w:spacing w:after="0" w:line="240" w:lineRule="auto"/>
        <w:rPr>
          <w:rFonts w:ascii="Arial" w:hAnsi="Arial" w:cs="Arial"/>
          <w:sz w:val="24"/>
        </w:rPr>
      </w:pPr>
    </w:p>
    <w:p w:rsidR="000C1C62" w:rsidRPr="000C1C62" w:rsidRDefault="000C1C62" w:rsidP="000C1C62">
      <w:pPr>
        <w:spacing w:after="0" w:line="240" w:lineRule="auto"/>
        <w:rPr>
          <w:rFonts w:ascii="Arial" w:hAnsi="Arial" w:cs="Arial"/>
          <w:sz w:val="24"/>
        </w:rPr>
      </w:pPr>
      <w:r w:rsidRPr="000C1C62">
        <w:rPr>
          <w:rFonts w:ascii="Arial" w:hAnsi="Arial" w:cs="Arial"/>
          <w:sz w:val="24"/>
        </w:rPr>
        <w:t>Die übrigen Änderungen setzen geänderte Richtlinienvorgaben eng am Wortlaut orientierend um, wie aus der Synopse deutlich wird.</w:t>
      </w:r>
    </w:p>
    <w:p w:rsidR="000C1C62" w:rsidRPr="000C1C62" w:rsidRDefault="000C1C62" w:rsidP="000C1C62">
      <w:pPr>
        <w:spacing w:after="0" w:line="240" w:lineRule="auto"/>
        <w:rPr>
          <w:rFonts w:ascii="Arial" w:hAnsi="Arial" w:cs="Arial"/>
          <w:sz w:val="24"/>
        </w:rPr>
      </w:pPr>
    </w:p>
    <w:p w:rsidR="000C1C62" w:rsidRPr="000C1C62" w:rsidRDefault="000C1C62" w:rsidP="000C1C62">
      <w:pPr>
        <w:spacing w:after="0" w:line="240" w:lineRule="auto"/>
        <w:rPr>
          <w:rFonts w:ascii="Arial" w:hAnsi="Arial" w:cs="Arial"/>
          <w:sz w:val="24"/>
        </w:rPr>
      </w:pPr>
      <w:r w:rsidRPr="000C1C62">
        <w:rPr>
          <w:rFonts w:ascii="Arial" w:hAnsi="Arial" w:cs="Arial"/>
          <w:sz w:val="24"/>
        </w:rPr>
        <w:t>3. Zum weiteren Vorgehen</w:t>
      </w:r>
    </w:p>
    <w:p w:rsidR="000C1C62" w:rsidRPr="000C1C62" w:rsidRDefault="000C1C62" w:rsidP="000C1C62">
      <w:pPr>
        <w:spacing w:after="0" w:line="240" w:lineRule="auto"/>
        <w:rPr>
          <w:rFonts w:ascii="Arial" w:hAnsi="Arial" w:cs="Arial"/>
          <w:sz w:val="24"/>
        </w:rPr>
      </w:pPr>
    </w:p>
    <w:p w:rsidR="000C1C62" w:rsidRPr="000C1C62" w:rsidRDefault="000C1C62" w:rsidP="000C1C62">
      <w:pPr>
        <w:spacing w:after="0" w:line="240" w:lineRule="auto"/>
        <w:rPr>
          <w:rFonts w:ascii="Arial" w:hAnsi="Arial" w:cs="Arial"/>
          <w:sz w:val="24"/>
        </w:rPr>
      </w:pPr>
      <w:r w:rsidRPr="000C1C62">
        <w:rPr>
          <w:rFonts w:ascii="Arial" w:hAnsi="Arial" w:cs="Arial"/>
          <w:sz w:val="24"/>
        </w:rPr>
        <w:t xml:space="preserve">Ich lade bereits jetzt zu einer abschließenden Ressortbesprechung am 26. November 2014 um 14.00 Uhr in das </w:t>
      </w:r>
      <w:proofErr w:type="spellStart"/>
      <w:r w:rsidRPr="000C1C62">
        <w:rPr>
          <w:rFonts w:ascii="Arial" w:hAnsi="Arial" w:cs="Arial"/>
          <w:sz w:val="24"/>
        </w:rPr>
        <w:t>BMWi</w:t>
      </w:r>
      <w:proofErr w:type="spellEnd"/>
      <w:r w:rsidRPr="000C1C62">
        <w:rPr>
          <w:rFonts w:ascii="Arial" w:hAnsi="Arial" w:cs="Arial"/>
          <w:sz w:val="24"/>
        </w:rPr>
        <w:t xml:space="preserve"> in Berlin ein. Die genaue Einladung folgt mit der Versendung des förmlichen Gesetzentwurfs in den nächsten Tagen. Ziel ist es, den Gesetzentwurf einvernehmlich zu finalisieren und für eine Kabinettentscheidung in der Sitzung am 17. Dezember 2014 vorzubereiten. Weitere Termine (provisorisch):</w:t>
      </w:r>
    </w:p>
    <w:p w:rsidR="000C1C62" w:rsidRPr="000C1C62" w:rsidRDefault="000C1C62" w:rsidP="000C1C62">
      <w:pPr>
        <w:spacing w:after="0" w:line="240" w:lineRule="auto"/>
        <w:rPr>
          <w:rFonts w:ascii="Arial" w:hAnsi="Arial" w:cs="Arial"/>
          <w:sz w:val="24"/>
        </w:rPr>
      </w:pPr>
      <w:r w:rsidRPr="000C1C62">
        <w:rPr>
          <w:rFonts w:ascii="Arial" w:hAnsi="Arial" w:cs="Arial"/>
          <w:sz w:val="24"/>
        </w:rPr>
        <w:t>•</w:t>
      </w:r>
      <w:r w:rsidRPr="000C1C62">
        <w:rPr>
          <w:rFonts w:ascii="Arial" w:hAnsi="Arial" w:cs="Arial"/>
          <w:sz w:val="24"/>
        </w:rPr>
        <w:tab/>
        <w:t>Bundesrat (Stellungnahme) am 06. Februar 2015 (Ausschüsse in der Woche vom19.-23. Januar)</w:t>
      </w:r>
    </w:p>
    <w:p w:rsidR="000C1C62" w:rsidRPr="000C1C62" w:rsidRDefault="000C1C62" w:rsidP="000C1C62">
      <w:pPr>
        <w:spacing w:after="0" w:line="240" w:lineRule="auto"/>
        <w:rPr>
          <w:rFonts w:ascii="Arial" w:hAnsi="Arial" w:cs="Arial"/>
          <w:sz w:val="24"/>
        </w:rPr>
      </w:pPr>
      <w:r w:rsidRPr="000C1C62">
        <w:rPr>
          <w:rFonts w:ascii="Arial" w:hAnsi="Arial" w:cs="Arial"/>
          <w:sz w:val="24"/>
        </w:rPr>
        <w:t>•</w:t>
      </w:r>
      <w:r w:rsidRPr="000C1C62">
        <w:rPr>
          <w:rFonts w:ascii="Arial" w:hAnsi="Arial" w:cs="Arial"/>
          <w:sz w:val="24"/>
        </w:rPr>
        <w:tab/>
        <w:t>Gegenäußerung Bundesregierung 25. Februar 2015</w:t>
      </w:r>
    </w:p>
    <w:p w:rsidR="000C1C62" w:rsidRPr="000C1C62" w:rsidRDefault="000C1C62" w:rsidP="000C1C62">
      <w:pPr>
        <w:spacing w:after="0" w:line="240" w:lineRule="auto"/>
        <w:rPr>
          <w:rFonts w:ascii="Arial" w:hAnsi="Arial" w:cs="Arial"/>
          <w:sz w:val="24"/>
        </w:rPr>
      </w:pPr>
      <w:r w:rsidRPr="000C1C62">
        <w:rPr>
          <w:rFonts w:ascii="Arial" w:hAnsi="Arial" w:cs="Arial"/>
          <w:sz w:val="24"/>
        </w:rPr>
        <w:t>•</w:t>
      </w:r>
      <w:r w:rsidRPr="000C1C62">
        <w:rPr>
          <w:rFonts w:ascii="Arial" w:hAnsi="Arial" w:cs="Arial"/>
          <w:sz w:val="24"/>
        </w:rPr>
        <w:tab/>
        <w:t>Bundestag 1. Lesung 05./06. März 2015; Ausschüsse in den Sitzungswochen 16.-27. März 2015</w:t>
      </w:r>
    </w:p>
    <w:p w:rsidR="000C1C62" w:rsidRPr="000C1C62" w:rsidRDefault="000C1C62" w:rsidP="000C1C62">
      <w:pPr>
        <w:spacing w:after="0" w:line="240" w:lineRule="auto"/>
        <w:rPr>
          <w:rFonts w:ascii="Arial" w:hAnsi="Arial" w:cs="Arial"/>
          <w:sz w:val="24"/>
        </w:rPr>
      </w:pPr>
      <w:r w:rsidRPr="000C1C62">
        <w:rPr>
          <w:rFonts w:ascii="Arial" w:hAnsi="Arial" w:cs="Arial"/>
          <w:sz w:val="24"/>
        </w:rPr>
        <w:t>•</w:t>
      </w:r>
      <w:r w:rsidRPr="000C1C62">
        <w:rPr>
          <w:rFonts w:ascii="Arial" w:hAnsi="Arial" w:cs="Arial"/>
          <w:sz w:val="24"/>
        </w:rPr>
        <w:tab/>
        <w:t>Bundestag 2./3. Lesung 23./24. April 2015</w:t>
      </w:r>
    </w:p>
    <w:p w:rsidR="000C1C62" w:rsidRPr="000C1C62" w:rsidRDefault="000C1C62" w:rsidP="000C1C62">
      <w:pPr>
        <w:spacing w:after="0" w:line="240" w:lineRule="auto"/>
        <w:rPr>
          <w:rFonts w:ascii="Arial" w:hAnsi="Arial" w:cs="Arial"/>
          <w:sz w:val="24"/>
        </w:rPr>
      </w:pPr>
      <w:r w:rsidRPr="000C1C62">
        <w:rPr>
          <w:rFonts w:ascii="Arial" w:hAnsi="Arial" w:cs="Arial"/>
          <w:sz w:val="24"/>
        </w:rPr>
        <w:t>•</w:t>
      </w:r>
      <w:r w:rsidRPr="000C1C62">
        <w:rPr>
          <w:rFonts w:ascii="Arial" w:hAnsi="Arial" w:cs="Arial"/>
          <w:sz w:val="24"/>
        </w:rPr>
        <w:tab/>
        <w:t>Bundesrat (Entscheidung Anrufung Vermittlungsausschuss) 12. Juni 2015. Für den Vermittlungsausschuss bliebe dann vor der Sommerpause nur noch die Sitzungswoche vom 29. Juni bis 03. Juli 2015.</w:t>
      </w:r>
    </w:p>
    <w:p w:rsidR="000C1C62" w:rsidRPr="000C1C62" w:rsidRDefault="000C1C62" w:rsidP="000C1C62">
      <w:pPr>
        <w:spacing w:after="0" w:line="240" w:lineRule="auto"/>
        <w:rPr>
          <w:rFonts w:ascii="Arial" w:hAnsi="Arial" w:cs="Arial"/>
          <w:sz w:val="24"/>
        </w:rPr>
      </w:pPr>
    </w:p>
    <w:p w:rsidR="000C1C62" w:rsidRPr="000C1C62" w:rsidRDefault="000C1C62" w:rsidP="000C1C62">
      <w:pPr>
        <w:spacing w:after="0" w:line="240" w:lineRule="auto"/>
        <w:rPr>
          <w:rFonts w:ascii="Arial" w:hAnsi="Arial" w:cs="Arial"/>
          <w:sz w:val="24"/>
        </w:rPr>
      </w:pPr>
      <w:r w:rsidRPr="000C1C62">
        <w:rPr>
          <w:rFonts w:ascii="Arial" w:hAnsi="Arial" w:cs="Arial"/>
          <w:sz w:val="24"/>
        </w:rPr>
        <w:t>Mit Blick auf die Terminplanung und die Gewährleistung eines fristgerechten Inkrafttretens des Gesetzes bis Mitte Juli 2015 schlage ich vor, dass über die reine Richtlinienumsetzung hinausgehende Überlegungen aus dem Gesetzgebungsverfahren herausgehalten werden.</w:t>
      </w:r>
    </w:p>
    <w:p w:rsidR="000C1C62" w:rsidRPr="000C1C62" w:rsidRDefault="000C1C62" w:rsidP="000C1C62">
      <w:pPr>
        <w:spacing w:after="0" w:line="240" w:lineRule="auto"/>
        <w:rPr>
          <w:rFonts w:ascii="Arial" w:hAnsi="Arial" w:cs="Arial"/>
          <w:sz w:val="24"/>
        </w:rPr>
      </w:pPr>
    </w:p>
    <w:p w:rsidR="000C1C62" w:rsidRPr="000C1C62" w:rsidRDefault="000C1C62" w:rsidP="000C1C62">
      <w:pPr>
        <w:spacing w:after="0" w:line="240" w:lineRule="auto"/>
        <w:rPr>
          <w:rFonts w:ascii="Arial" w:hAnsi="Arial" w:cs="Arial"/>
          <w:sz w:val="24"/>
        </w:rPr>
      </w:pPr>
      <w:r w:rsidRPr="000C1C62">
        <w:rPr>
          <w:rFonts w:ascii="Arial" w:hAnsi="Arial" w:cs="Arial"/>
          <w:sz w:val="24"/>
        </w:rPr>
        <w:t>Mit besten Grüßen</w:t>
      </w:r>
    </w:p>
    <w:p w:rsidR="000C1C62" w:rsidRPr="000C1C62" w:rsidRDefault="000C1C62" w:rsidP="000C1C62">
      <w:pPr>
        <w:spacing w:after="0" w:line="240" w:lineRule="auto"/>
        <w:rPr>
          <w:rFonts w:ascii="Arial" w:hAnsi="Arial" w:cs="Arial"/>
          <w:sz w:val="24"/>
        </w:rPr>
      </w:pPr>
    </w:p>
    <w:p w:rsidR="000C1C62" w:rsidRPr="000C1C62" w:rsidRDefault="000C1C62" w:rsidP="000C1C62">
      <w:pPr>
        <w:spacing w:after="0" w:line="240" w:lineRule="auto"/>
        <w:rPr>
          <w:rFonts w:ascii="Arial" w:hAnsi="Arial" w:cs="Arial"/>
          <w:sz w:val="24"/>
        </w:rPr>
      </w:pPr>
      <w:r w:rsidRPr="000C1C62">
        <w:rPr>
          <w:rFonts w:ascii="Arial" w:hAnsi="Arial" w:cs="Arial"/>
          <w:sz w:val="24"/>
        </w:rPr>
        <w:t>Rolf Bender</w:t>
      </w:r>
    </w:p>
    <w:p w:rsidR="000C1C62" w:rsidRPr="000C1C62" w:rsidRDefault="000C1C62" w:rsidP="000C1C62">
      <w:pPr>
        <w:spacing w:after="0" w:line="240" w:lineRule="auto"/>
        <w:rPr>
          <w:rFonts w:ascii="Arial" w:hAnsi="Arial" w:cs="Arial"/>
          <w:sz w:val="24"/>
        </w:rPr>
      </w:pPr>
      <w:r w:rsidRPr="000C1C62">
        <w:rPr>
          <w:rFonts w:ascii="Arial" w:hAnsi="Arial" w:cs="Arial"/>
          <w:sz w:val="24"/>
        </w:rPr>
        <w:t>Referent</w:t>
      </w:r>
    </w:p>
    <w:p w:rsidR="000C1C62" w:rsidRPr="000C1C62" w:rsidRDefault="000C1C62" w:rsidP="000C1C62">
      <w:pPr>
        <w:spacing w:after="0" w:line="240" w:lineRule="auto"/>
        <w:rPr>
          <w:rFonts w:ascii="Arial" w:hAnsi="Arial" w:cs="Arial"/>
          <w:sz w:val="24"/>
        </w:rPr>
      </w:pPr>
      <w:proofErr w:type="spellStart"/>
      <w:r w:rsidRPr="000C1C62">
        <w:rPr>
          <w:rFonts w:ascii="Arial" w:hAnsi="Arial" w:cs="Arial"/>
          <w:sz w:val="24"/>
        </w:rPr>
        <w:t>Ref</w:t>
      </w:r>
      <w:proofErr w:type="spellEnd"/>
      <w:r w:rsidRPr="000C1C62">
        <w:rPr>
          <w:rFonts w:ascii="Arial" w:hAnsi="Arial" w:cs="Arial"/>
          <w:sz w:val="24"/>
        </w:rPr>
        <w:t>. VI A 2 - Telekommunikations- und Postrecht</w:t>
      </w:r>
    </w:p>
    <w:p w:rsidR="000C1C62" w:rsidRPr="000C1C62" w:rsidRDefault="000C1C62" w:rsidP="000C1C62">
      <w:pPr>
        <w:spacing w:after="0" w:line="240" w:lineRule="auto"/>
        <w:rPr>
          <w:rFonts w:ascii="Arial" w:hAnsi="Arial" w:cs="Arial"/>
          <w:sz w:val="24"/>
        </w:rPr>
      </w:pPr>
      <w:r w:rsidRPr="000C1C62">
        <w:rPr>
          <w:rFonts w:ascii="Arial" w:hAnsi="Arial" w:cs="Arial"/>
          <w:sz w:val="24"/>
        </w:rPr>
        <w:t>Bundesministerium für Wirtschaft und Energie</w:t>
      </w:r>
    </w:p>
    <w:p w:rsidR="000C1C62" w:rsidRPr="000C1C62" w:rsidRDefault="000C1C62" w:rsidP="000C1C62">
      <w:pPr>
        <w:spacing w:after="0" w:line="240" w:lineRule="auto"/>
        <w:rPr>
          <w:rFonts w:ascii="Arial" w:hAnsi="Arial" w:cs="Arial"/>
          <w:sz w:val="24"/>
        </w:rPr>
      </w:pPr>
      <w:proofErr w:type="spellStart"/>
      <w:r w:rsidRPr="000C1C62">
        <w:rPr>
          <w:rFonts w:ascii="Arial" w:hAnsi="Arial" w:cs="Arial"/>
          <w:sz w:val="24"/>
        </w:rPr>
        <w:t>Villemombler</w:t>
      </w:r>
      <w:proofErr w:type="spellEnd"/>
      <w:r w:rsidRPr="000C1C62">
        <w:rPr>
          <w:rFonts w:ascii="Arial" w:hAnsi="Arial" w:cs="Arial"/>
          <w:sz w:val="24"/>
        </w:rPr>
        <w:t xml:space="preserve"> Str. 76</w:t>
      </w:r>
    </w:p>
    <w:p w:rsidR="000C1C62" w:rsidRPr="000C1C62" w:rsidRDefault="000C1C62" w:rsidP="000C1C62">
      <w:pPr>
        <w:spacing w:after="0" w:line="240" w:lineRule="auto"/>
        <w:rPr>
          <w:rFonts w:ascii="Arial" w:hAnsi="Arial" w:cs="Arial"/>
          <w:sz w:val="24"/>
        </w:rPr>
      </w:pPr>
      <w:r w:rsidRPr="000C1C62">
        <w:rPr>
          <w:rFonts w:ascii="Arial" w:hAnsi="Arial" w:cs="Arial"/>
          <w:sz w:val="24"/>
        </w:rPr>
        <w:t>53123 Bonn</w:t>
      </w:r>
    </w:p>
    <w:p w:rsidR="000C1C62" w:rsidRPr="000C1C62" w:rsidRDefault="000C1C62" w:rsidP="000C1C62">
      <w:pPr>
        <w:spacing w:after="0" w:line="240" w:lineRule="auto"/>
        <w:rPr>
          <w:rFonts w:ascii="Arial" w:hAnsi="Arial" w:cs="Arial"/>
          <w:sz w:val="24"/>
        </w:rPr>
      </w:pPr>
      <w:r w:rsidRPr="000C1C62">
        <w:rPr>
          <w:rFonts w:ascii="Arial" w:hAnsi="Arial" w:cs="Arial"/>
          <w:sz w:val="24"/>
        </w:rPr>
        <w:t>Tel.: 0228-615-3528</w:t>
      </w:r>
    </w:p>
    <w:p w:rsidR="000C1C62" w:rsidRPr="000C1C62" w:rsidRDefault="000C1C62" w:rsidP="000C1C62">
      <w:pPr>
        <w:spacing w:after="0" w:line="240" w:lineRule="auto"/>
        <w:rPr>
          <w:rFonts w:ascii="Arial" w:hAnsi="Arial" w:cs="Arial"/>
          <w:sz w:val="24"/>
        </w:rPr>
      </w:pPr>
      <w:r w:rsidRPr="000C1C62">
        <w:rPr>
          <w:rFonts w:ascii="Arial" w:hAnsi="Arial" w:cs="Arial"/>
          <w:sz w:val="24"/>
        </w:rPr>
        <w:t>Fax.: 0228-615-3261</w:t>
      </w:r>
    </w:p>
    <w:p w:rsidR="000C1C62" w:rsidRPr="000C1C62" w:rsidRDefault="000C1C62" w:rsidP="000C1C62">
      <w:pPr>
        <w:spacing w:after="0" w:line="240" w:lineRule="auto"/>
        <w:rPr>
          <w:rFonts w:ascii="Arial" w:hAnsi="Arial" w:cs="Arial"/>
          <w:sz w:val="24"/>
        </w:rPr>
      </w:pPr>
      <w:r w:rsidRPr="000C1C62">
        <w:rPr>
          <w:rFonts w:ascii="Arial" w:hAnsi="Arial" w:cs="Arial"/>
          <w:sz w:val="24"/>
        </w:rPr>
        <w:t>mailto:rolf.bender@bmwi.bund.de</w:t>
      </w:r>
    </w:p>
    <w:p w:rsidR="009E4070" w:rsidRPr="00491A75" w:rsidRDefault="000C1C62" w:rsidP="000C1C62">
      <w:pPr>
        <w:spacing w:after="0" w:line="240" w:lineRule="auto"/>
        <w:rPr>
          <w:rFonts w:ascii="Arial" w:hAnsi="Arial" w:cs="Arial"/>
          <w:sz w:val="24"/>
        </w:rPr>
      </w:pPr>
      <w:r w:rsidRPr="000C1C62">
        <w:rPr>
          <w:rFonts w:ascii="Arial" w:hAnsi="Arial" w:cs="Arial"/>
          <w:sz w:val="24"/>
        </w:rPr>
        <w:t>Internet: http:\\www.bmwi.de</w:t>
      </w:r>
    </w:p>
    <w:sectPr w:rsidR="009E4070" w:rsidRPr="00491A75" w:rsidSect="00491A75">
      <w:pgSz w:w="11906" w:h="16838" w:code="9"/>
      <w:pgMar w:top="1021" w:right="1134" w:bottom="1134" w:left="1418" w:header="964" w:footer="79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defaultTabStop w:val="28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62"/>
    <w:rsid w:val="000C1C62"/>
    <w:rsid w:val="00491A75"/>
    <w:rsid w:val="009E4070"/>
    <w:rsid w:val="00FE2D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5440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BMWi, IT-Referat</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Bender, Rolf, VIA2</dc:creator>
  <cp:lastModifiedBy>Bender, Rolf, VIA2</cp:lastModifiedBy>
  <cp:revision>1</cp:revision>
  <dcterms:created xsi:type="dcterms:W3CDTF">2016-01-13T11:46:00Z</dcterms:created>
  <dcterms:modified xsi:type="dcterms:W3CDTF">2016-01-13T11:48:00Z</dcterms:modified>
</cp:coreProperties>
</file>