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8" w:rsidRDefault="004320A8">
      <w:pPr>
        <w:spacing w:after="200" w:line="312" w:lineRule="auto"/>
      </w:pPr>
    </w:p>
    <w:p w:rsidR="004320A8" w:rsidRDefault="004320A8" w:rsidP="004320A8">
      <w:pPr>
        <w:jc w:val="right"/>
      </w:pPr>
      <w:r>
        <w:t>Anlage</w:t>
      </w:r>
    </w:p>
    <w:p w:rsidR="004320A8" w:rsidRDefault="004320A8" w:rsidP="00F1455C"/>
    <w:p w:rsidR="004320A8" w:rsidRPr="001C1B58" w:rsidRDefault="004320A8" w:rsidP="00F1455C">
      <w:pPr>
        <w:rPr>
          <w:u w:val="single"/>
        </w:rPr>
      </w:pPr>
      <w:r w:rsidRPr="001C1B58">
        <w:rPr>
          <w:u w:val="single"/>
        </w:rPr>
        <w:t>Auszug aus den Grundsätzen zur Rechnungslegung der Deutschen Bundesbank</w:t>
      </w:r>
    </w:p>
    <w:p w:rsidR="004320A8" w:rsidRDefault="004320A8" w:rsidP="00F1455C"/>
    <w:p w:rsidR="001C1B58" w:rsidRDefault="004320A8" w:rsidP="00F1455C">
      <w:r>
        <w:t>Die Bewertung von Gold erfolgt zu den Marktpreisen zum Bilanzstichtag. Beim Gold werden Preis- und Kursbestandteile bei Neubewertung nicht gesondert behandelt. Der sich insg</w:t>
      </w:r>
      <w:r>
        <w:t>e</w:t>
      </w:r>
      <w:r>
        <w:t>samt aufgrund von Preis- und Kursänderungen ergebenden Neubewertung beim Gold liegt der Preis in Euro per Gewichtseinheit zugrunde</w:t>
      </w:r>
      <w:r w:rsidR="001C1B58">
        <w:t xml:space="preserve">, der sich aus dem Euro/US-Dollar-Wechselkurs zum Bilanzstichtag ergibt. </w:t>
      </w:r>
    </w:p>
    <w:p w:rsidR="001C1B58" w:rsidRDefault="001C1B58" w:rsidP="00F1455C"/>
    <w:p w:rsidR="004320A8" w:rsidRDefault="001C1B58" w:rsidP="00F1455C">
      <w:r>
        <w:t xml:space="preserve">Für die Gewinnermittlung ist zwischen realisierten und </w:t>
      </w:r>
      <w:proofErr w:type="spellStart"/>
      <w:r>
        <w:t>unrealisierten</w:t>
      </w:r>
      <w:proofErr w:type="spellEnd"/>
      <w:r>
        <w:t xml:space="preserve"> Gewinnen und Verlu</w:t>
      </w:r>
      <w:r>
        <w:t>s</w:t>
      </w:r>
      <w:r>
        <w:t>ten zu unterscheiden. Realisierte Gewinne und Verluste können nur bei Transaktionen en</w:t>
      </w:r>
      <w:r>
        <w:t>t</w:t>
      </w:r>
      <w:r>
        <w:t>stehen, die zu einer Verringerung der Position Gold/Goldforderungen führen. Sie ergeben sich aus dem Vergleich des Transaktionswertes mit dem nach der Durchschnittsmethode ermittelten Anschaffungswert; sie müssen in der Gewinn- und Verlustrechnung erfasst we</w:t>
      </w:r>
      <w:r>
        <w:t>r</w:t>
      </w:r>
      <w:r>
        <w:t xml:space="preserve">den. </w:t>
      </w:r>
      <w:proofErr w:type="spellStart"/>
      <w:r>
        <w:t>Unrealisierte</w:t>
      </w:r>
      <w:proofErr w:type="spellEnd"/>
      <w:r>
        <w:t xml:space="preserve"> Gewinne und Verluste entstehen bei der Neubewertung durch Vergleich des Marktwertes mit dem nach der Durchschnittsmethode ermittelten Anschaffungswert. </w:t>
      </w:r>
      <w:proofErr w:type="spellStart"/>
      <w:r>
        <w:t>Unrealisierte</w:t>
      </w:r>
      <w:proofErr w:type="spellEnd"/>
      <w:r>
        <w:t xml:space="preserve"> Gewinne dürfen nicht erfolgswirksam vereinnahmt werden; sie sind auf einem passivisch ausgewiesenen Neubewertungskonto zu buchen. </w:t>
      </w:r>
      <w:proofErr w:type="spellStart"/>
      <w:r>
        <w:t>Unrealisierte</w:t>
      </w:r>
      <w:proofErr w:type="spellEnd"/>
      <w:r>
        <w:t xml:space="preserve"> Verluste müssen in der Gewinn- und Verlustrechnung erfasst werden, wenn sie vorangegangene </w:t>
      </w:r>
      <w:proofErr w:type="spellStart"/>
      <w:r>
        <w:t>unrealisierte</w:t>
      </w:r>
      <w:proofErr w:type="spellEnd"/>
      <w:r>
        <w:t xml:space="preserve"> Gewinne, die auf dem Neubewertungskonto ausgewiesen wurden, übersteigen. In Vorjahren in der Gewinn- und Verlustrechnung erfasste </w:t>
      </w:r>
      <w:proofErr w:type="spellStart"/>
      <w:r>
        <w:t>unrealisierte</w:t>
      </w:r>
      <w:proofErr w:type="spellEnd"/>
      <w:r>
        <w:t xml:space="preserve"> Verluste werden in den Folgeja</w:t>
      </w:r>
      <w:r>
        <w:t>h</w:t>
      </w:r>
      <w:r>
        <w:t xml:space="preserve">ren nicht reversiert. </w:t>
      </w:r>
      <w:proofErr w:type="spellStart"/>
      <w:r>
        <w:t>Unrealisierte</w:t>
      </w:r>
      <w:proofErr w:type="spellEnd"/>
      <w:r>
        <w:t xml:space="preserve"> Verluste aus einer Wertpapiergattung, einer Währung oder Gold dürfen nicht gegen </w:t>
      </w:r>
      <w:proofErr w:type="spellStart"/>
      <w:r>
        <w:t>unrealisierte</w:t>
      </w:r>
      <w:proofErr w:type="spellEnd"/>
      <w:r>
        <w:t xml:space="preserve"> Gewinne aus anderen Wertpapieren, anderen Wä</w:t>
      </w:r>
      <w:r>
        <w:t>h</w:t>
      </w:r>
      <w:r>
        <w:t xml:space="preserve">rungen oder Gold verrechnet werden. </w:t>
      </w:r>
    </w:p>
    <w:sectPr w:rsidR="004320A8" w:rsidSect="00B51F42"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EAAFA4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CD3A99"/>
    <w:multiLevelType w:val="hybridMultilevel"/>
    <w:tmpl w:val="B9D49566"/>
    <w:lvl w:ilvl="0" w:tplc="313E771A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D6282"/>
    <w:multiLevelType w:val="multilevel"/>
    <w:tmpl w:val="5D8418C4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C050D9"/>
    <w:multiLevelType w:val="hybridMultilevel"/>
    <w:tmpl w:val="F7E0F274"/>
    <w:lvl w:ilvl="0" w:tplc="23CCC556">
      <w:start w:val="1"/>
      <w:numFmt w:val="lowerLetter"/>
      <w:pStyle w:val="Nummerierungsart4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26525"/>
    <w:multiLevelType w:val="hybridMultilevel"/>
    <w:tmpl w:val="9872E646"/>
    <w:lvl w:ilvl="0" w:tplc="AFB2E206">
      <w:start w:val="1"/>
      <w:numFmt w:val="decimal"/>
      <w:pStyle w:val="Nummerierungsart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57312"/>
    <w:multiLevelType w:val="multilevel"/>
    <w:tmpl w:val="1864F90A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72236"/>
    <w:multiLevelType w:val="hybridMultilevel"/>
    <w:tmpl w:val="E974A63C"/>
    <w:lvl w:ilvl="0" w:tplc="BABE924A">
      <w:start w:val="1"/>
      <w:numFmt w:val="bullet"/>
      <w:pStyle w:val="Aufzhlungszeichen4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30DF1"/>
    <w:multiLevelType w:val="hybridMultilevel"/>
    <w:tmpl w:val="95BE37A4"/>
    <w:lvl w:ilvl="0" w:tplc="7DE4FBEE">
      <w:start w:val="1"/>
      <w:numFmt w:val="upperRoman"/>
      <w:pStyle w:val="Nummerierungsart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51B61"/>
    <w:multiLevelType w:val="hybridMultilevel"/>
    <w:tmpl w:val="121C0A42"/>
    <w:lvl w:ilvl="0" w:tplc="C8F8862C">
      <w:start w:val="1"/>
      <w:numFmt w:val="bullet"/>
      <w:pStyle w:val="Aufzhlungszeichen2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057A3"/>
    <w:multiLevelType w:val="hybridMultilevel"/>
    <w:tmpl w:val="13420D26"/>
    <w:lvl w:ilvl="0" w:tplc="B0A072BC">
      <w:start w:val="1"/>
      <w:numFmt w:val="decimal"/>
      <w:pStyle w:val="Nummerierungsar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F0EC0"/>
    <w:multiLevelType w:val="multilevel"/>
    <w:tmpl w:val="51EEA844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2242E3E"/>
    <w:multiLevelType w:val="multilevel"/>
    <w:tmpl w:val="51EEA844"/>
    <w:lvl w:ilvl="0">
      <w:start w:val="1"/>
      <w:numFmt w:val="bullet"/>
      <w:pStyle w:val="Gliederungmi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16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2377034"/>
    <w:multiLevelType w:val="hybridMultilevel"/>
    <w:tmpl w:val="D348E89A"/>
    <w:lvl w:ilvl="0" w:tplc="F6781640">
      <w:start w:val="1"/>
      <w:numFmt w:val="bullet"/>
      <w:pStyle w:val="Aufzhlungszeichen3"/>
      <w:lvlText w:val="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autoHyphenation/>
  <w:hyphenationZone w:val="170"/>
  <w:characterSpacingControl w:val="doNotCompress"/>
  <w:endnotePr>
    <w:numFmt w:val="decimal"/>
  </w:endnotePr>
  <w:compat/>
  <w:rsids>
    <w:rsidRoot w:val="003C2914"/>
    <w:rsid w:val="00011BD0"/>
    <w:rsid w:val="00012CA4"/>
    <w:rsid w:val="000232E2"/>
    <w:rsid w:val="000243CE"/>
    <w:rsid w:val="00037093"/>
    <w:rsid w:val="0005400A"/>
    <w:rsid w:val="00061E48"/>
    <w:rsid w:val="00076091"/>
    <w:rsid w:val="000858A9"/>
    <w:rsid w:val="00091827"/>
    <w:rsid w:val="000A03B6"/>
    <w:rsid w:val="000A50BE"/>
    <w:rsid w:val="000F2F09"/>
    <w:rsid w:val="000F59E8"/>
    <w:rsid w:val="000F6A80"/>
    <w:rsid w:val="001402DB"/>
    <w:rsid w:val="001570C4"/>
    <w:rsid w:val="00163DBA"/>
    <w:rsid w:val="001721BD"/>
    <w:rsid w:val="00185877"/>
    <w:rsid w:val="001B727C"/>
    <w:rsid w:val="001C1B58"/>
    <w:rsid w:val="001E41AF"/>
    <w:rsid w:val="001E5A75"/>
    <w:rsid w:val="001E6B9D"/>
    <w:rsid w:val="0021470C"/>
    <w:rsid w:val="00225D42"/>
    <w:rsid w:val="00254DF6"/>
    <w:rsid w:val="00284F66"/>
    <w:rsid w:val="00333A44"/>
    <w:rsid w:val="003616A1"/>
    <w:rsid w:val="003661DD"/>
    <w:rsid w:val="00371593"/>
    <w:rsid w:val="003A4183"/>
    <w:rsid w:val="003A449C"/>
    <w:rsid w:val="003B4946"/>
    <w:rsid w:val="003C2914"/>
    <w:rsid w:val="003C63E9"/>
    <w:rsid w:val="00415A1B"/>
    <w:rsid w:val="004320A8"/>
    <w:rsid w:val="004377DA"/>
    <w:rsid w:val="00484DDA"/>
    <w:rsid w:val="004901BE"/>
    <w:rsid w:val="004A0855"/>
    <w:rsid w:val="004B2A17"/>
    <w:rsid w:val="00521244"/>
    <w:rsid w:val="00533D6A"/>
    <w:rsid w:val="005511AD"/>
    <w:rsid w:val="0056380B"/>
    <w:rsid w:val="00564A89"/>
    <w:rsid w:val="0058562A"/>
    <w:rsid w:val="005C1BC9"/>
    <w:rsid w:val="006108B8"/>
    <w:rsid w:val="00611BAA"/>
    <w:rsid w:val="0061482E"/>
    <w:rsid w:val="0061552A"/>
    <w:rsid w:val="00616690"/>
    <w:rsid w:val="006771CE"/>
    <w:rsid w:val="0068190D"/>
    <w:rsid w:val="006B19A0"/>
    <w:rsid w:val="00721CEA"/>
    <w:rsid w:val="00776446"/>
    <w:rsid w:val="00786A85"/>
    <w:rsid w:val="007B0068"/>
    <w:rsid w:val="007C4C33"/>
    <w:rsid w:val="007D20BD"/>
    <w:rsid w:val="007E18BB"/>
    <w:rsid w:val="007E475F"/>
    <w:rsid w:val="007F7A60"/>
    <w:rsid w:val="00856854"/>
    <w:rsid w:val="00875044"/>
    <w:rsid w:val="0088172D"/>
    <w:rsid w:val="008A150F"/>
    <w:rsid w:val="008C6E0B"/>
    <w:rsid w:val="008E3CA9"/>
    <w:rsid w:val="008F5FF6"/>
    <w:rsid w:val="00965650"/>
    <w:rsid w:val="009A2E43"/>
    <w:rsid w:val="009A6E08"/>
    <w:rsid w:val="009C001E"/>
    <w:rsid w:val="009C7D6A"/>
    <w:rsid w:val="009D7ED2"/>
    <w:rsid w:val="00A03C89"/>
    <w:rsid w:val="00A0483F"/>
    <w:rsid w:val="00A4309F"/>
    <w:rsid w:val="00A80A02"/>
    <w:rsid w:val="00AC5975"/>
    <w:rsid w:val="00AD4571"/>
    <w:rsid w:val="00AF62BC"/>
    <w:rsid w:val="00B057CA"/>
    <w:rsid w:val="00B07DDF"/>
    <w:rsid w:val="00B123FC"/>
    <w:rsid w:val="00B439B1"/>
    <w:rsid w:val="00B51F42"/>
    <w:rsid w:val="00BA0FD5"/>
    <w:rsid w:val="00BA64E7"/>
    <w:rsid w:val="00BB50BB"/>
    <w:rsid w:val="00BC068F"/>
    <w:rsid w:val="00BD5EC3"/>
    <w:rsid w:val="00BE358B"/>
    <w:rsid w:val="00C029BC"/>
    <w:rsid w:val="00C04D37"/>
    <w:rsid w:val="00C074C4"/>
    <w:rsid w:val="00C25670"/>
    <w:rsid w:val="00C2636B"/>
    <w:rsid w:val="00C277FB"/>
    <w:rsid w:val="00C46DB1"/>
    <w:rsid w:val="00C707EE"/>
    <w:rsid w:val="00C973FB"/>
    <w:rsid w:val="00D062CB"/>
    <w:rsid w:val="00D06F70"/>
    <w:rsid w:val="00D2018B"/>
    <w:rsid w:val="00D2506C"/>
    <w:rsid w:val="00D27F99"/>
    <w:rsid w:val="00D52FEA"/>
    <w:rsid w:val="00DA77E1"/>
    <w:rsid w:val="00DC40DA"/>
    <w:rsid w:val="00DD72AA"/>
    <w:rsid w:val="00E63FB0"/>
    <w:rsid w:val="00E93AD8"/>
    <w:rsid w:val="00EA419C"/>
    <w:rsid w:val="00EB154B"/>
    <w:rsid w:val="00EB5804"/>
    <w:rsid w:val="00ED03BA"/>
    <w:rsid w:val="00F0322C"/>
    <w:rsid w:val="00F1455C"/>
    <w:rsid w:val="00F306E0"/>
    <w:rsid w:val="00F61095"/>
    <w:rsid w:val="00F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1"/>
    <w:lsdException w:name="header" w:uiPriority="1"/>
    <w:lsdException w:name="footer" w:uiPriority="1"/>
    <w:lsdException w:name="caption" w:uiPriority="0"/>
    <w:lsdException w:name="table of figures" w:uiPriority="0"/>
    <w:lsdException w:name="footnote reference" w:uiPriority="1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75"/>
    <w:pPr>
      <w:spacing w:after="0" w:line="311" w:lineRule="auto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1E5A75"/>
    <w:pPr>
      <w:keepNext/>
      <w:numPr>
        <w:numId w:val="1"/>
      </w:numPr>
      <w:spacing w:before="360" w:after="180" w:line="24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1E5A75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1"/>
    <w:qFormat/>
    <w:rsid w:val="001E5A75"/>
    <w:pPr>
      <w:keepNext/>
      <w:numPr>
        <w:ilvl w:val="2"/>
        <w:numId w:val="1"/>
      </w:numPr>
      <w:spacing w:before="180" w:after="120" w:line="24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iPriority w:val="1"/>
    <w:qFormat/>
    <w:rsid w:val="001E5A75"/>
    <w:pPr>
      <w:keepNext/>
      <w:numPr>
        <w:ilvl w:val="3"/>
        <w:numId w:val="1"/>
      </w:numPr>
      <w:spacing w:before="160" w:after="120" w:line="24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autoRedefine/>
    <w:uiPriority w:val="1"/>
    <w:qFormat/>
    <w:rsid w:val="001E5A75"/>
    <w:pPr>
      <w:keepNext/>
      <w:numPr>
        <w:ilvl w:val="4"/>
        <w:numId w:val="1"/>
      </w:numPr>
      <w:spacing w:before="140" w:after="120" w:line="240" w:lineRule="auto"/>
      <w:outlineLvl w:val="4"/>
    </w:pPr>
    <w:rPr>
      <w:b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1E5A7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E5A7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E5A7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1E5A7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E5A75"/>
    <w:rPr>
      <w:rFonts w:ascii="Arial" w:hAnsi="Arial"/>
      <w:b/>
      <w:sz w:val="2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1E5A75"/>
    <w:pPr>
      <w:ind w:left="440" w:hanging="440"/>
      <w:jc w:val="both"/>
    </w:pPr>
  </w:style>
  <w:style w:type="paragraph" w:customStyle="1" w:styleId="Aufzhlungszeichen1">
    <w:name w:val="Aufzählungszeichen1"/>
    <w:basedOn w:val="Standard"/>
    <w:uiPriority w:val="1"/>
    <w:qFormat/>
    <w:rsid w:val="001E5A75"/>
    <w:pPr>
      <w:numPr>
        <w:numId w:val="2"/>
      </w:numPr>
      <w:spacing w:after="120" w:line="240" w:lineRule="exact"/>
    </w:pPr>
  </w:style>
  <w:style w:type="paragraph" w:customStyle="1" w:styleId="Aufzhlungszeichen2">
    <w:name w:val="Aufzählungszeichen2"/>
    <w:basedOn w:val="Standard"/>
    <w:uiPriority w:val="1"/>
    <w:qFormat/>
    <w:rsid w:val="001E5A75"/>
    <w:pPr>
      <w:numPr>
        <w:numId w:val="3"/>
      </w:numPr>
      <w:spacing w:after="120" w:line="240" w:lineRule="exact"/>
    </w:pPr>
  </w:style>
  <w:style w:type="paragraph" w:customStyle="1" w:styleId="Aufzhlungszeichen3">
    <w:name w:val="Aufzählungszeichen3"/>
    <w:basedOn w:val="Standard"/>
    <w:uiPriority w:val="1"/>
    <w:qFormat/>
    <w:rsid w:val="001E5A75"/>
    <w:pPr>
      <w:numPr>
        <w:numId w:val="4"/>
      </w:numPr>
      <w:spacing w:after="120" w:line="240" w:lineRule="exact"/>
    </w:pPr>
  </w:style>
  <w:style w:type="paragraph" w:customStyle="1" w:styleId="Aufzhlungszeichen4">
    <w:name w:val="Aufzählungszeichen4"/>
    <w:basedOn w:val="Standard"/>
    <w:uiPriority w:val="1"/>
    <w:qFormat/>
    <w:rsid w:val="001E5A75"/>
    <w:pPr>
      <w:numPr>
        <w:numId w:val="5"/>
      </w:numPr>
      <w:spacing w:after="120" w:line="240" w:lineRule="exact"/>
    </w:pPr>
  </w:style>
  <w:style w:type="numbering" w:customStyle="1" w:styleId="Formatvorlage1">
    <w:name w:val="Formatvorlage1"/>
    <w:uiPriority w:val="99"/>
    <w:rsid w:val="001E5A75"/>
    <w:pPr>
      <w:numPr>
        <w:numId w:val="6"/>
      </w:numPr>
    </w:pPr>
  </w:style>
  <w:style w:type="numbering" w:customStyle="1" w:styleId="Formatvorlage2">
    <w:name w:val="Formatvorlage2"/>
    <w:uiPriority w:val="99"/>
    <w:rsid w:val="001E5A75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1"/>
    <w:rsid w:val="00C2636B"/>
    <w:pPr>
      <w:spacing w:line="180" w:lineRule="exact"/>
      <w:ind w:left="142" w:hanging="142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C2636B"/>
    <w:rPr>
      <w:rFonts w:ascii="Arial" w:hAnsi="Arial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1"/>
    <w:rsid w:val="001E5A75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styleId="Fuzeile">
    <w:name w:val="footer"/>
    <w:basedOn w:val="Standard"/>
    <w:link w:val="FuzeileZchn"/>
    <w:uiPriority w:val="1"/>
    <w:rsid w:val="001E5A75"/>
    <w:pPr>
      <w:tabs>
        <w:tab w:val="center" w:pos="4536"/>
        <w:tab w:val="right" w:pos="9072"/>
      </w:tabs>
      <w:spacing w:line="240" w:lineRule="auto"/>
    </w:pPr>
    <w:rPr>
      <w:szCs w:val="14"/>
    </w:rPr>
  </w:style>
  <w:style w:type="character" w:customStyle="1" w:styleId="FuzeileZchn">
    <w:name w:val="Fußzeile Zchn"/>
    <w:basedOn w:val="Absatz-Standardschriftart"/>
    <w:link w:val="Fuzeile"/>
    <w:uiPriority w:val="1"/>
    <w:rsid w:val="001E5A75"/>
    <w:rPr>
      <w:rFonts w:ascii="Arial" w:hAnsi="Arial"/>
      <w:szCs w:val="14"/>
      <w:lang w:eastAsia="de-DE"/>
    </w:rPr>
  </w:style>
  <w:style w:type="paragraph" w:customStyle="1" w:styleId="GliederungmitAufzhlung">
    <w:name w:val="Gliederung mit Aufzählung"/>
    <w:basedOn w:val="Standard"/>
    <w:uiPriority w:val="1"/>
    <w:qFormat/>
    <w:rsid w:val="001E5A75"/>
    <w:pPr>
      <w:numPr>
        <w:numId w:val="8"/>
      </w:numPr>
      <w:spacing w:line="312" w:lineRule="auto"/>
    </w:pPr>
  </w:style>
  <w:style w:type="paragraph" w:customStyle="1" w:styleId="GliederungmitNummerierung">
    <w:name w:val="Gliederung mit Nummerierung"/>
    <w:basedOn w:val="Standard"/>
    <w:uiPriority w:val="1"/>
    <w:qFormat/>
    <w:rsid w:val="001E5A75"/>
    <w:pPr>
      <w:numPr>
        <w:numId w:val="9"/>
      </w:numPr>
      <w:spacing w:line="312" w:lineRule="auto"/>
    </w:pPr>
  </w:style>
  <w:style w:type="paragraph" w:customStyle="1" w:styleId="HngEinrckung1">
    <w:name w:val="Häng. Einrückung1"/>
    <w:basedOn w:val="Standard"/>
    <w:uiPriority w:val="1"/>
    <w:qFormat/>
    <w:rsid w:val="001E5A75"/>
    <w:pPr>
      <w:spacing w:line="312" w:lineRule="auto"/>
      <w:ind w:left="567" w:hanging="567"/>
    </w:pPr>
  </w:style>
  <w:style w:type="paragraph" w:customStyle="1" w:styleId="HngEinrckung2">
    <w:name w:val="Häng. Einrückung2"/>
    <w:basedOn w:val="Standard"/>
    <w:uiPriority w:val="1"/>
    <w:qFormat/>
    <w:rsid w:val="001E5A75"/>
    <w:pPr>
      <w:spacing w:line="312" w:lineRule="auto"/>
      <w:ind w:left="1134" w:hanging="567"/>
    </w:pPr>
  </w:style>
  <w:style w:type="paragraph" w:customStyle="1" w:styleId="HngEinrckung3">
    <w:name w:val="Häng. Einrückung3"/>
    <w:basedOn w:val="Standard"/>
    <w:uiPriority w:val="1"/>
    <w:qFormat/>
    <w:rsid w:val="001E5A75"/>
    <w:pPr>
      <w:spacing w:line="312" w:lineRule="auto"/>
      <w:ind w:left="1701" w:hanging="567"/>
    </w:pPr>
  </w:style>
  <w:style w:type="character" w:styleId="Hyperlink">
    <w:name w:val="Hyperlink"/>
    <w:basedOn w:val="Absatz-Standardschriftart"/>
    <w:uiPriority w:val="1"/>
    <w:rsid w:val="001E5A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1"/>
    <w:rsid w:val="001E5A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"/>
    <w:rsid w:val="001E5A75"/>
    <w:rPr>
      <w:rFonts w:ascii="Arial" w:hAnsi="Arial"/>
      <w:szCs w:val="20"/>
      <w:lang w:eastAsia="de-DE"/>
    </w:rPr>
  </w:style>
  <w:style w:type="paragraph" w:customStyle="1" w:styleId="Marginalspalte">
    <w:name w:val="Marginalspalte"/>
    <w:basedOn w:val="Standard"/>
    <w:uiPriority w:val="1"/>
    <w:qFormat/>
    <w:rsid w:val="001E5A75"/>
    <w:pPr>
      <w:framePr w:w="851" w:h="851" w:hSpace="284" w:wrap="around" w:vAnchor="text" w:hAnchor="page" w:y="1"/>
      <w:spacing w:line="240" w:lineRule="auto"/>
    </w:pPr>
    <w:rPr>
      <w:i/>
      <w:sz w:val="20"/>
      <w:szCs w:val="22"/>
    </w:rPr>
  </w:style>
  <w:style w:type="paragraph" w:customStyle="1" w:styleId="Nummerierungsart1">
    <w:name w:val="Nummerierungsart1"/>
    <w:basedOn w:val="Standard"/>
    <w:uiPriority w:val="1"/>
    <w:qFormat/>
    <w:rsid w:val="001E5A75"/>
    <w:pPr>
      <w:numPr>
        <w:numId w:val="10"/>
      </w:numPr>
      <w:spacing w:after="120" w:line="240" w:lineRule="auto"/>
    </w:pPr>
  </w:style>
  <w:style w:type="paragraph" w:customStyle="1" w:styleId="Nummerierungsart2">
    <w:name w:val="Nummerierungsart2"/>
    <w:basedOn w:val="Standard"/>
    <w:uiPriority w:val="1"/>
    <w:qFormat/>
    <w:rsid w:val="001E5A75"/>
    <w:pPr>
      <w:numPr>
        <w:numId w:val="11"/>
      </w:numPr>
      <w:spacing w:after="120" w:line="240" w:lineRule="auto"/>
    </w:pPr>
  </w:style>
  <w:style w:type="paragraph" w:customStyle="1" w:styleId="Nummerierungsart3">
    <w:name w:val="Nummerierungsart3"/>
    <w:basedOn w:val="Standard"/>
    <w:uiPriority w:val="1"/>
    <w:qFormat/>
    <w:rsid w:val="001E5A75"/>
    <w:pPr>
      <w:numPr>
        <w:numId w:val="12"/>
      </w:numPr>
      <w:spacing w:after="120" w:line="240" w:lineRule="auto"/>
    </w:pPr>
  </w:style>
  <w:style w:type="paragraph" w:customStyle="1" w:styleId="Nummerierungsart4">
    <w:name w:val="Nummerierungsart4"/>
    <w:basedOn w:val="Standard"/>
    <w:uiPriority w:val="1"/>
    <w:qFormat/>
    <w:rsid w:val="001E5A75"/>
    <w:pPr>
      <w:numPr>
        <w:numId w:val="13"/>
      </w:numPr>
      <w:spacing w:after="120" w:line="240" w:lineRule="auto"/>
    </w:pPr>
  </w:style>
  <w:style w:type="character" w:styleId="Seitenzahl">
    <w:name w:val="page number"/>
    <w:semiHidden/>
    <w:rsid w:val="001E5A75"/>
    <w:rPr>
      <w:rFonts w:ascii="Arial" w:hAnsi="Arial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A75"/>
    <w:rPr>
      <w:rFonts w:ascii="Arial" w:hAnsi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A75"/>
    <w:rPr>
      <w:rFonts w:ascii="Arial" w:hAnsi="Arial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E5A75"/>
    <w:rPr>
      <w:rFonts w:ascii="Times New Roman" w:hAnsi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E5A75"/>
    <w:rPr>
      <w:rFonts w:ascii="Times New Roman" w:hAnsi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E5A75"/>
    <w:rPr>
      <w:rFonts w:ascii="Times New Roman" w:hAnsi="Times New Roman"/>
      <w:i/>
      <w:i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E5A75"/>
    <w:rPr>
      <w:rFonts w:ascii="Arial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before="120" w:after="120" w:line="240" w:lineRule="auto"/>
      <w:ind w:left="794" w:hanging="794"/>
    </w:pPr>
    <w:rPr>
      <w:b/>
      <w:smallCap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60" w:line="240" w:lineRule="auto"/>
      <w:ind w:left="794" w:hanging="794"/>
    </w:pPr>
    <w:rPr>
      <w:b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1"/>
    <w:rsid w:val="001E5A75"/>
    <w:pPr>
      <w:tabs>
        <w:tab w:val="left" w:pos="794"/>
        <w:tab w:val="right" w:leader="dot" w:pos="9072"/>
      </w:tabs>
      <w:spacing w:after="60" w:line="240" w:lineRule="auto"/>
      <w:ind w:left="794" w:hanging="794"/>
    </w:pPr>
    <w:rPr>
      <w:smallCaps/>
      <w:noProof/>
      <w:sz w:val="20"/>
    </w:rPr>
  </w:style>
  <w:style w:type="paragraph" w:styleId="Verzeichnis4">
    <w:name w:val="toc 4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 w:line="240" w:lineRule="auto"/>
      <w:ind w:left="794" w:hanging="794"/>
    </w:pPr>
    <w:rPr>
      <w:smallCaps/>
      <w:noProof/>
      <w:snapToGrid w:val="0"/>
      <w:sz w:val="18"/>
      <w:szCs w:val="18"/>
    </w:rPr>
  </w:style>
  <w:style w:type="paragraph" w:styleId="Verzeichnis5">
    <w:name w:val="toc 5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 w:line="240" w:lineRule="auto"/>
      <w:ind w:left="794" w:hanging="794"/>
    </w:pPr>
    <w:rPr>
      <w:smallCaps/>
      <w:noProof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1E5A75"/>
    <w:pPr>
      <w:tabs>
        <w:tab w:val="left" w:pos="2058"/>
        <w:tab w:val="right" w:leader="dot" w:pos="9071"/>
      </w:tabs>
      <w:spacing w:line="240" w:lineRule="auto"/>
      <w:ind w:left="1134" w:hanging="1134"/>
    </w:pPr>
    <w:rPr>
      <w:noProof/>
      <w:sz w:val="16"/>
    </w:rPr>
  </w:style>
  <w:style w:type="paragraph" w:styleId="Verzeichnis7">
    <w:name w:val="toc 7"/>
    <w:basedOn w:val="Standard"/>
    <w:next w:val="Standard"/>
    <w:autoRedefine/>
    <w:semiHidden/>
    <w:rsid w:val="001E5A75"/>
    <w:pPr>
      <w:tabs>
        <w:tab w:val="right" w:leader="dot" w:pos="9071"/>
      </w:tabs>
      <w:spacing w:line="240" w:lineRule="auto"/>
      <w:ind w:left="1134" w:hanging="1134"/>
    </w:pPr>
    <w:rPr>
      <w:sz w:val="16"/>
    </w:rPr>
  </w:style>
  <w:style w:type="paragraph" w:styleId="Verzeichnis8">
    <w:name w:val="toc 8"/>
    <w:basedOn w:val="Standard"/>
    <w:next w:val="Standard"/>
    <w:autoRedefine/>
    <w:semiHidden/>
    <w:rsid w:val="001E5A75"/>
    <w:pPr>
      <w:tabs>
        <w:tab w:val="left" w:pos="2758"/>
        <w:tab w:val="right" w:leader="dot" w:pos="9071"/>
      </w:tabs>
      <w:spacing w:line="240" w:lineRule="auto"/>
      <w:ind w:left="1361" w:hanging="1361"/>
    </w:pPr>
    <w:rPr>
      <w:noProof/>
      <w:sz w:val="16"/>
    </w:rPr>
  </w:style>
  <w:style w:type="paragraph" w:styleId="Verzeichnis9">
    <w:name w:val="toc 9"/>
    <w:basedOn w:val="Standard"/>
    <w:next w:val="Standard"/>
    <w:autoRedefine/>
    <w:semiHidden/>
    <w:rsid w:val="001E5A75"/>
    <w:pPr>
      <w:tabs>
        <w:tab w:val="right" w:leader="dot" w:pos="9071"/>
      </w:tabs>
      <w:spacing w:line="240" w:lineRule="auto"/>
      <w:ind w:left="1361" w:hanging="1361"/>
    </w:pPr>
    <w:rPr>
      <w:sz w:val="16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rsid w:val="001E5A7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1E5A75"/>
    <w:rPr>
      <w:rFonts w:ascii="Arial" w:hAnsi="Arial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A75"/>
    <w:pPr>
      <w:keepLines/>
      <w:numPr>
        <w:numId w:val="0"/>
      </w:numPr>
      <w:spacing w:before="480" w:after="0" w:line="311" w:lineRule="auto"/>
      <w:outlineLvl w:val="9"/>
    </w:pPr>
    <w:rPr>
      <w:rFonts w:asciiTheme="majorHAnsi" w:eastAsiaTheme="majorEastAsia" w:hAnsiTheme="majorHAnsi" w:cstheme="majorBidi"/>
      <w:bCs/>
      <w:color w:val="4B67A3" w:themeColor="accent1" w:themeShade="BF"/>
      <w:szCs w:val="28"/>
    </w:rPr>
  </w:style>
  <w:style w:type="paragraph" w:styleId="Endnotentext">
    <w:name w:val="endnote text"/>
    <w:basedOn w:val="Standard"/>
    <w:link w:val="EndnotentextZchn"/>
    <w:uiPriority w:val="1"/>
    <w:rsid w:val="001E5A75"/>
    <w:pPr>
      <w:spacing w:line="180" w:lineRule="exact"/>
      <w:ind w:left="142" w:hanging="142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E5A75"/>
    <w:rPr>
      <w:rFonts w:ascii="Arial" w:hAnsi="Arial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1"/>
    <w:rsid w:val="001E5A75"/>
    <w:rPr>
      <w:rFonts w:ascii="Arial" w:hAnsi="Arial"/>
      <w:color w:val="auto"/>
      <w:position w:val="4"/>
      <w:sz w:val="12"/>
      <w:vertAlign w:val="baseline"/>
    </w:rPr>
  </w:style>
  <w:style w:type="table" w:styleId="Tabellengitternetz">
    <w:name w:val="Table Grid"/>
    <w:basedOn w:val="NormaleTabelle"/>
    <w:uiPriority w:val="59"/>
    <w:rsid w:val="0078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Bk_Farbe">
  <a:themeElements>
    <a:clrScheme name="Scheuer1">
      <a:dk1>
        <a:sysClr val="windowText" lastClr="000000"/>
      </a:dk1>
      <a:lt1>
        <a:srgbClr val="FFFFFF"/>
      </a:lt1>
      <a:dk2>
        <a:srgbClr val="000000"/>
      </a:dk2>
      <a:lt2>
        <a:srgbClr val="9FA2A4"/>
      </a:lt2>
      <a:accent1>
        <a:srgbClr val="7C93C3"/>
      </a:accent1>
      <a:accent2>
        <a:srgbClr val="A1CCCD"/>
      </a:accent2>
      <a:accent3>
        <a:srgbClr val="C3CBC9"/>
      </a:accent3>
      <a:accent4>
        <a:srgbClr val="C2CB9A"/>
      </a:accent4>
      <a:accent5>
        <a:srgbClr val="EAC985"/>
      </a:accent5>
      <a:accent6>
        <a:srgbClr val="D496A0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EBF6-109D-462C-BA83-9E5412D7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Bundesbank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Berg</dc:creator>
  <cp:keywords/>
  <dc:description/>
  <cp:lastModifiedBy>f1504li</cp:lastModifiedBy>
  <cp:revision>2</cp:revision>
  <cp:lastPrinted>2012-07-25T05:56:00Z</cp:lastPrinted>
  <dcterms:created xsi:type="dcterms:W3CDTF">2012-07-30T12:13:00Z</dcterms:created>
  <dcterms:modified xsi:type="dcterms:W3CDTF">2012-07-30T12:13:00Z</dcterms:modified>
</cp:coreProperties>
</file>