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680"/>
        <w:gridCol w:w="2764"/>
      </w:tblGrid>
      <w:tr w:rsidR="00734475" w:rsidTr="00214EA2">
        <w:trPr>
          <w:trHeight w:hRule="exact" w:val="1600"/>
        </w:trPr>
        <w:tc>
          <w:tcPr>
            <w:tcW w:w="6691" w:type="dxa"/>
            <w:gridSpan w:val="2"/>
          </w:tcPr>
          <w:p w:rsidR="00E07DAA" w:rsidRDefault="00E07DAA"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Der Senator für Inneres und Sport</w:t>
            </w:r>
            <w:r>
              <w:rPr>
                <w:b/>
                <w:color w:val="000000"/>
                <w:sz w:val="24"/>
              </w:rPr>
              <w:br/>
            </w:r>
          </w:p>
          <w:p w:rsidR="00734475" w:rsidRDefault="00E07DAA" w:rsidP="008A54C0">
            <w:pPr>
              <w:spacing w:line="320" w:lineRule="exact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80" w:type="dxa"/>
          </w:tcPr>
          <w:p w:rsidR="00734475" w:rsidRDefault="00734475">
            <w:pPr>
              <w:spacing w:line="320" w:lineRule="exact"/>
            </w:pPr>
          </w:p>
        </w:tc>
        <w:tc>
          <w:tcPr>
            <w:tcW w:w="2764" w:type="dxa"/>
          </w:tcPr>
          <w:p w:rsidR="00734475" w:rsidRDefault="00734475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734475" w:rsidTr="00214EA2">
        <w:trPr>
          <w:cantSplit/>
          <w:trHeight w:hRule="exact" w:val="3600"/>
        </w:trPr>
        <w:tc>
          <w:tcPr>
            <w:tcW w:w="4706" w:type="dxa"/>
          </w:tcPr>
          <w:p w:rsidR="00734475" w:rsidRDefault="00734475">
            <w:pPr>
              <w:spacing w:after="120"/>
              <w:rPr>
                <w:sz w:val="15"/>
              </w:rPr>
            </w:pPr>
            <w:r>
              <w:rPr>
                <w:sz w:val="15"/>
              </w:rPr>
              <w:t>Der Senator für Inneres und Sport</w:t>
            </w:r>
            <w:r>
              <w:rPr>
                <w:sz w:val="15"/>
              </w:rPr>
              <w:br/>
            </w:r>
            <w:proofErr w:type="spellStart"/>
            <w:r>
              <w:rPr>
                <w:sz w:val="15"/>
              </w:rPr>
              <w:t>Contrescarpe</w:t>
            </w:r>
            <w:proofErr w:type="spellEnd"/>
            <w:r>
              <w:rPr>
                <w:sz w:val="15"/>
              </w:rPr>
              <w:t xml:space="preserve"> 22/24, 28203 Bremen</w:t>
            </w:r>
          </w:p>
          <w:p w:rsidR="008C4E46" w:rsidRDefault="008C4E46" w:rsidP="00214EA2">
            <w:pPr>
              <w:rPr>
                <w:sz w:val="24"/>
                <w:szCs w:val="24"/>
              </w:rPr>
            </w:pPr>
            <w:bookmarkStart w:id="0" w:name="Anschrift"/>
            <w:bookmarkEnd w:id="0"/>
            <w:r>
              <w:rPr>
                <w:sz w:val="24"/>
                <w:szCs w:val="24"/>
              </w:rPr>
              <w:t>1.</w:t>
            </w:r>
          </w:p>
          <w:p w:rsidR="00214EA2" w:rsidRPr="00AA42D6" w:rsidRDefault="008C4E46" w:rsidP="0021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214EA2" w:rsidRPr="00AA42D6">
              <w:rPr>
                <w:sz w:val="24"/>
                <w:szCs w:val="24"/>
              </w:rPr>
              <w:t>Stadtamt Bremen</w:t>
            </w:r>
          </w:p>
          <w:p w:rsidR="00214EA2" w:rsidRPr="00AA42D6" w:rsidRDefault="00214EA2" w:rsidP="00214EA2">
            <w:pPr>
              <w:rPr>
                <w:sz w:val="24"/>
                <w:szCs w:val="24"/>
              </w:rPr>
            </w:pPr>
            <w:r w:rsidRPr="00AA42D6">
              <w:rPr>
                <w:sz w:val="24"/>
                <w:szCs w:val="24"/>
              </w:rPr>
              <w:t>Staatsangehörigkeitsbehörde</w:t>
            </w:r>
          </w:p>
          <w:p w:rsidR="00214EA2" w:rsidRPr="00AA42D6" w:rsidRDefault="00214EA2" w:rsidP="00214EA2">
            <w:pPr>
              <w:rPr>
                <w:sz w:val="24"/>
                <w:szCs w:val="24"/>
              </w:rPr>
            </w:pPr>
            <w:r w:rsidRPr="00AA42D6">
              <w:rPr>
                <w:sz w:val="24"/>
                <w:szCs w:val="24"/>
              </w:rPr>
              <w:t>Stresemannstr. 48</w:t>
            </w:r>
          </w:p>
          <w:p w:rsidR="00214EA2" w:rsidRDefault="00214EA2" w:rsidP="00214EA2">
            <w:pPr>
              <w:rPr>
                <w:szCs w:val="22"/>
              </w:rPr>
            </w:pPr>
            <w:r w:rsidRPr="00AA42D6">
              <w:rPr>
                <w:sz w:val="24"/>
                <w:szCs w:val="24"/>
              </w:rPr>
              <w:t>28207 Bremen</w:t>
            </w:r>
          </w:p>
          <w:p w:rsidR="00214EA2" w:rsidRDefault="00214EA2" w:rsidP="00214EA2">
            <w:pPr>
              <w:rPr>
                <w:szCs w:val="22"/>
              </w:rPr>
            </w:pPr>
          </w:p>
          <w:p w:rsidR="00214EA2" w:rsidRPr="00E73230" w:rsidRDefault="008C4E46" w:rsidP="0021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214EA2" w:rsidRPr="00E73230">
              <w:rPr>
                <w:sz w:val="24"/>
                <w:szCs w:val="24"/>
              </w:rPr>
              <w:t>Stadt Bremerhaven</w:t>
            </w:r>
          </w:p>
          <w:p w:rsidR="00214EA2" w:rsidRPr="00E73230" w:rsidRDefault="00214EA2" w:rsidP="00214EA2">
            <w:pPr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Bürger- und Ordnungsamt</w:t>
            </w:r>
          </w:p>
          <w:p w:rsidR="00214EA2" w:rsidRPr="00E73230" w:rsidRDefault="00214EA2" w:rsidP="00214EA2">
            <w:pPr>
              <w:rPr>
                <w:rStyle w:val="st"/>
                <w:sz w:val="24"/>
                <w:szCs w:val="24"/>
              </w:rPr>
            </w:pPr>
            <w:r w:rsidRPr="00E73230">
              <w:rPr>
                <w:rStyle w:val="st"/>
                <w:sz w:val="24"/>
                <w:szCs w:val="24"/>
              </w:rPr>
              <w:t>Hinrich-</w:t>
            </w:r>
            <w:proofErr w:type="spellStart"/>
            <w:r w:rsidRPr="00E73230">
              <w:rPr>
                <w:rStyle w:val="st"/>
                <w:sz w:val="24"/>
                <w:szCs w:val="24"/>
              </w:rPr>
              <w:t>Schmalfeldt</w:t>
            </w:r>
            <w:proofErr w:type="spellEnd"/>
            <w:r w:rsidRPr="00E73230">
              <w:rPr>
                <w:rStyle w:val="st"/>
                <w:sz w:val="24"/>
                <w:szCs w:val="24"/>
              </w:rPr>
              <w:t>-Straße 30</w:t>
            </w:r>
          </w:p>
          <w:p w:rsidR="00214EA2" w:rsidRDefault="00214EA2" w:rsidP="00214EA2">
            <w:pPr>
              <w:rPr>
                <w:szCs w:val="22"/>
              </w:rPr>
            </w:pPr>
            <w:r w:rsidRPr="00E73230">
              <w:rPr>
                <w:rStyle w:val="st"/>
                <w:sz w:val="24"/>
                <w:szCs w:val="24"/>
              </w:rPr>
              <w:t xml:space="preserve">27576 </w:t>
            </w:r>
            <w:r w:rsidRPr="00E73230">
              <w:rPr>
                <w:rStyle w:val="Hervorhebung"/>
                <w:i w:val="0"/>
                <w:sz w:val="24"/>
                <w:szCs w:val="24"/>
              </w:rPr>
              <w:t>Bremerhaven</w:t>
            </w:r>
          </w:p>
          <w:p w:rsidR="00734475" w:rsidRDefault="00734475"/>
          <w:p w:rsidR="00734475" w:rsidRDefault="00734475"/>
        </w:tc>
        <w:tc>
          <w:tcPr>
            <w:tcW w:w="2665" w:type="dxa"/>
            <w:gridSpan w:val="2"/>
            <w:tcBorders>
              <w:left w:val="nil"/>
            </w:tcBorders>
          </w:tcPr>
          <w:p w:rsidR="00734475" w:rsidRDefault="00734475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64" w:type="dxa"/>
          </w:tcPr>
          <w:p w:rsidR="00713517" w:rsidRDefault="00734475">
            <w:pPr>
              <w:rPr>
                <w:sz w:val="16"/>
              </w:rPr>
            </w:pPr>
            <w:r>
              <w:rPr>
                <w:sz w:val="16"/>
              </w:rPr>
              <w:t xml:space="preserve">Auskunft erteilt </w:t>
            </w:r>
            <w:r w:rsidR="005C66EE">
              <w:rPr>
                <w:sz w:val="16"/>
              </w:rPr>
              <w:t>Herr Döhle</w:t>
            </w:r>
          </w:p>
          <w:p w:rsidR="00713517" w:rsidRDefault="00713517">
            <w:pPr>
              <w:rPr>
                <w:sz w:val="16"/>
              </w:rPr>
            </w:pP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Zimmer</w:t>
            </w:r>
            <w:r w:rsidR="005C66EE">
              <w:rPr>
                <w:sz w:val="16"/>
              </w:rPr>
              <w:t xml:space="preserve"> 323</w:t>
            </w:r>
          </w:p>
          <w:p w:rsidR="00734475" w:rsidRDefault="00734475">
            <w:pPr>
              <w:rPr>
                <w:sz w:val="16"/>
              </w:rPr>
            </w:pP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Tel.: 0421/361-</w:t>
            </w:r>
            <w:r w:rsidR="008A54C0">
              <w:rPr>
                <w:sz w:val="16"/>
              </w:rPr>
              <w:t>90</w:t>
            </w:r>
            <w:r>
              <w:rPr>
                <w:sz w:val="16"/>
              </w:rPr>
              <w:t>56</w:t>
            </w: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Fax: 0421/496-90</w:t>
            </w:r>
            <w:r w:rsidR="008A54C0">
              <w:rPr>
                <w:sz w:val="16"/>
              </w:rPr>
              <w:t>11</w:t>
            </w:r>
          </w:p>
          <w:p w:rsidR="00734475" w:rsidRDefault="00734475">
            <w:pPr>
              <w:rPr>
                <w:sz w:val="16"/>
              </w:rPr>
            </w:pPr>
          </w:p>
          <w:p w:rsidR="00734475" w:rsidRDefault="00734475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E-mail: </w:t>
            </w:r>
            <w:r>
              <w:rPr>
                <w:sz w:val="16"/>
                <w:lang w:val="it-IT"/>
              </w:rPr>
              <w:br/>
            </w:r>
            <w:r w:rsidR="002C32C5">
              <w:rPr>
                <w:sz w:val="16"/>
                <w:lang w:val="it-IT"/>
              </w:rPr>
              <w:t>office</w:t>
            </w:r>
            <w:r>
              <w:rPr>
                <w:sz w:val="16"/>
                <w:lang w:val="it-IT"/>
              </w:rPr>
              <w:t>@</w:t>
            </w:r>
            <w:bookmarkStart w:id="1" w:name="_Hlt503848434"/>
            <w:r w:rsidR="002C32C5">
              <w:rPr>
                <w:sz w:val="16"/>
                <w:lang w:val="it-IT"/>
              </w:rPr>
              <w:t>i</w:t>
            </w:r>
            <w:bookmarkEnd w:id="1"/>
            <w:r>
              <w:rPr>
                <w:sz w:val="16"/>
                <w:lang w:val="it-IT"/>
              </w:rPr>
              <w:t>nneres.</w:t>
            </w:r>
            <w:r w:rsidR="002C32C5">
              <w:rPr>
                <w:sz w:val="16"/>
                <w:lang w:val="it-IT"/>
              </w:rPr>
              <w:t>b</w:t>
            </w:r>
            <w:r>
              <w:rPr>
                <w:sz w:val="16"/>
                <w:lang w:val="it-IT"/>
              </w:rPr>
              <w:t>remen.de</w:t>
            </w:r>
          </w:p>
          <w:p w:rsidR="00734475" w:rsidRDefault="00734475">
            <w:pPr>
              <w:rPr>
                <w:sz w:val="16"/>
                <w:lang w:val="it-IT"/>
              </w:rPr>
            </w:pPr>
            <w:bookmarkStart w:id="2" w:name="IhrZeichen"/>
            <w:bookmarkEnd w:id="2"/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Datum und Zeichen</w:t>
            </w: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Ihres Schreibens</w:t>
            </w:r>
          </w:p>
          <w:p w:rsidR="00734475" w:rsidRDefault="00734475">
            <w:pPr>
              <w:rPr>
                <w:sz w:val="16"/>
              </w:rPr>
            </w:pPr>
          </w:p>
          <w:p w:rsidR="00734475" w:rsidRDefault="00734475">
            <w:pPr>
              <w:rPr>
                <w:sz w:val="16"/>
              </w:rPr>
            </w:pP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Mein Zeichen</w:t>
            </w: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t>(bitte bei Antworten angeben)</w:t>
            </w:r>
          </w:p>
          <w:p w:rsidR="00734475" w:rsidRDefault="005C66EE">
            <w:pPr>
              <w:rPr>
                <w:sz w:val="16"/>
              </w:rPr>
            </w:pPr>
            <w:r>
              <w:rPr>
                <w:sz w:val="16"/>
              </w:rPr>
              <w:t>21-3(</w:t>
            </w:r>
            <w:r w:rsidR="00214EA2">
              <w:rPr>
                <w:sz w:val="16"/>
              </w:rPr>
              <w:t>110-30-</w:t>
            </w:r>
            <w:r>
              <w:rPr>
                <w:sz w:val="16"/>
              </w:rPr>
              <w:t>16)</w:t>
            </w:r>
          </w:p>
          <w:p w:rsidR="00734475" w:rsidRDefault="00734475">
            <w:pPr>
              <w:rPr>
                <w:sz w:val="16"/>
              </w:rPr>
            </w:pPr>
          </w:p>
          <w:p w:rsidR="00E07DAA" w:rsidRDefault="00734475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bookmarkStart w:id="3" w:name="Datum"/>
            <w:bookmarkEnd w:id="3"/>
            <w:r w:rsidR="00ED2052">
              <w:rPr>
                <w:sz w:val="16"/>
              </w:rPr>
              <w:t>1</w:t>
            </w:r>
            <w:r w:rsidR="005C66EE">
              <w:rPr>
                <w:sz w:val="16"/>
              </w:rPr>
              <w:t>2</w:t>
            </w:r>
            <w:r w:rsidR="002543DB">
              <w:rPr>
                <w:sz w:val="16"/>
              </w:rPr>
              <w:t xml:space="preserve">. </w:t>
            </w:r>
            <w:r w:rsidR="005C66EE">
              <w:rPr>
                <w:sz w:val="16"/>
              </w:rPr>
              <w:t>Juni</w:t>
            </w:r>
            <w:r w:rsidR="00AF4FB0">
              <w:rPr>
                <w:sz w:val="16"/>
              </w:rPr>
              <w:t xml:space="preserve"> 201</w:t>
            </w:r>
            <w:r w:rsidR="005C66EE">
              <w:rPr>
                <w:sz w:val="16"/>
              </w:rPr>
              <w:t>5</w:t>
            </w:r>
          </w:p>
          <w:p w:rsidR="00734475" w:rsidRDefault="00734475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0B5B18" w:rsidRDefault="000B5B18" w:rsidP="00214EA2">
      <w:pPr>
        <w:rPr>
          <w:rFonts w:cs="Arial"/>
          <w:b/>
          <w:sz w:val="24"/>
          <w:szCs w:val="24"/>
        </w:rPr>
      </w:pPr>
    </w:p>
    <w:p w:rsidR="008A54C0" w:rsidRDefault="008A54C0" w:rsidP="00AF4FB0">
      <w:pPr>
        <w:spacing w:line="320" w:lineRule="atLeast"/>
        <w:rPr>
          <w:rFonts w:cs="Arial"/>
          <w:b/>
          <w:sz w:val="24"/>
          <w:szCs w:val="24"/>
        </w:rPr>
      </w:pPr>
    </w:p>
    <w:p w:rsidR="005C66EE" w:rsidRDefault="005C66EE" w:rsidP="00AF4FB0">
      <w:pPr>
        <w:spacing w:line="32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Vorläufige Anwendungshinweise zum Staatsangehörigkeitsgesetz (StAG)</w:t>
      </w:r>
    </w:p>
    <w:p w:rsidR="005C66EE" w:rsidRDefault="005C66EE" w:rsidP="00AF4FB0">
      <w:pPr>
        <w:spacing w:line="320" w:lineRule="atLeast"/>
        <w:rPr>
          <w:rFonts w:cs="Arial"/>
          <w:b/>
          <w:sz w:val="24"/>
          <w:szCs w:val="24"/>
        </w:rPr>
      </w:pPr>
    </w:p>
    <w:p w:rsidR="00AF4FB0" w:rsidRPr="00AF4FB0" w:rsidRDefault="00AF4FB0" w:rsidP="00AF4FB0">
      <w:pPr>
        <w:spacing w:line="320" w:lineRule="atLeast"/>
        <w:rPr>
          <w:rFonts w:cs="Arial"/>
          <w:b/>
          <w:sz w:val="24"/>
          <w:szCs w:val="24"/>
        </w:rPr>
      </w:pP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Als Anlage übersende ich Ihnen</w:t>
      </w: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Vorläufigen Anwendungshinweise des Bundesministeriums des Innern zum Staatsang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hörigkeitsgesetz (StAG) in der Fassung des Zweiten Gesetzes zur Änderung des Staatsa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gehörigkeitsgesetzes vom 13. November 2014 (BGBl. I S. 1714)</w:t>
      </w:r>
      <w:r w:rsidR="0084113E">
        <w:rPr>
          <w:rFonts w:cs="Arial"/>
          <w:sz w:val="24"/>
          <w:szCs w:val="24"/>
        </w:rPr>
        <w:t xml:space="preserve"> - Stand: 1. Juni 2015 -.</w:t>
      </w: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 Ihrer Kenntnisnahme und Beachtung.</w:t>
      </w:r>
    </w:p>
    <w:p w:rsidR="005C66EE" w:rsidRDefault="005C66EE" w:rsidP="00041C94">
      <w:pPr>
        <w:spacing w:line="320" w:lineRule="atLeast"/>
        <w:rPr>
          <w:rFonts w:cs="Arial"/>
          <w:sz w:val="24"/>
          <w:szCs w:val="24"/>
        </w:rPr>
      </w:pPr>
    </w:p>
    <w:p w:rsidR="00214EA2" w:rsidRDefault="005C66EE" w:rsidP="005C66EE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den Bereich des Landes Bremen habe ich zu einzelnen Punkten Änderungen vorg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nommen und ergänzende Hinweise eingefügt.</w:t>
      </w:r>
    </w:p>
    <w:p w:rsidR="005C66EE" w:rsidRDefault="005C66EE" w:rsidP="005C66EE">
      <w:pPr>
        <w:spacing w:line="320" w:lineRule="atLeast"/>
        <w:rPr>
          <w:rFonts w:cs="Arial"/>
          <w:sz w:val="24"/>
          <w:szCs w:val="24"/>
        </w:rPr>
      </w:pPr>
    </w:p>
    <w:p w:rsidR="00A14AE9" w:rsidRDefault="005C66EE" w:rsidP="00041C9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Vorläufigen Anwen</w:t>
      </w:r>
      <w:r w:rsidR="0084113E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ung</w:t>
      </w:r>
      <w:r w:rsidR="0084113E">
        <w:rPr>
          <w:rFonts w:cs="Arial"/>
          <w:sz w:val="24"/>
          <w:szCs w:val="24"/>
        </w:rPr>
        <w:t>shinweise haben für die Staatsangehörigkeitsbehörden in Br</w:t>
      </w:r>
      <w:r w:rsidR="0084113E">
        <w:rPr>
          <w:rFonts w:cs="Arial"/>
          <w:sz w:val="24"/>
          <w:szCs w:val="24"/>
        </w:rPr>
        <w:t>e</w:t>
      </w:r>
      <w:r w:rsidR="0084113E">
        <w:rPr>
          <w:rFonts w:cs="Arial"/>
          <w:sz w:val="24"/>
          <w:szCs w:val="24"/>
        </w:rPr>
        <w:t>men und Bremerhaven den Charakter eines Erlasses und sind ebenso wie die in Teilen we</w:t>
      </w:r>
      <w:r w:rsidR="0084113E">
        <w:rPr>
          <w:rFonts w:cs="Arial"/>
          <w:sz w:val="24"/>
          <w:szCs w:val="24"/>
        </w:rPr>
        <w:t>i</w:t>
      </w:r>
      <w:r w:rsidR="0084113E">
        <w:rPr>
          <w:rFonts w:cs="Arial"/>
          <w:sz w:val="24"/>
          <w:szCs w:val="24"/>
        </w:rPr>
        <w:t xml:space="preserve">terhin geltenden </w:t>
      </w:r>
      <w:proofErr w:type="spellStart"/>
      <w:r w:rsidR="0084113E">
        <w:rPr>
          <w:rFonts w:cs="Arial"/>
          <w:sz w:val="24"/>
          <w:szCs w:val="24"/>
        </w:rPr>
        <w:t>StAR-VwV</w:t>
      </w:r>
      <w:proofErr w:type="spellEnd"/>
      <w:r w:rsidR="0084113E">
        <w:rPr>
          <w:rFonts w:cs="Arial"/>
          <w:sz w:val="24"/>
          <w:szCs w:val="24"/>
        </w:rPr>
        <w:t xml:space="preserve"> verbindlich. Abweichungen sind nur mit Zustimmung des für Staatsangehörigkeitsrecht zuständigen Fachreferates beim Senator für Inneres und Sport zulässig.</w:t>
      </w:r>
    </w:p>
    <w:p w:rsidR="00A14AE9" w:rsidRDefault="00A14AE9" w:rsidP="00041C94">
      <w:pPr>
        <w:spacing w:line="320" w:lineRule="atLeast"/>
        <w:rPr>
          <w:rFonts w:cs="Arial"/>
          <w:sz w:val="24"/>
          <w:szCs w:val="24"/>
        </w:rPr>
      </w:pPr>
    </w:p>
    <w:p w:rsidR="001F70F1" w:rsidRPr="00E73230" w:rsidRDefault="00E10CB2" w:rsidP="00214EA2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 Auftrag</w:t>
      </w:r>
    </w:p>
    <w:p w:rsidR="00F52B82" w:rsidRDefault="008C4E46" w:rsidP="00214EA2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gez.</w:t>
      </w:r>
    </w:p>
    <w:p w:rsidR="00E07DAA" w:rsidRDefault="0084113E" w:rsidP="00214EA2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Xyländer</w:t>
      </w:r>
    </w:p>
    <w:p w:rsidR="008C4E46" w:rsidRDefault="008C4E46" w:rsidP="00214EA2">
      <w:pPr>
        <w:spacing w:line="320" w:lineRule="atLeast"/>
        <w:rPr>
          <w:rFonts w:cs="Arial"/>
          <w:sz w:val="24"/>
          <w:szCs w:val="24"/>
        </w:rPr>
      </w:pPr>
    </w:p>
    <w:p w:rsidR="008C4E46" w:rsidRDefault="008C4E46" w:rsidP="00214EA2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z.d.A.</w:t>
      </w:r>
      <w:bookmarkStart w:id="4" w:name="_GoBack"/>
      <w:bookmarkEnd w:id="4"/>
    </w:p>
    <w:sectPr w:rsidR="008C4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737" w:bottom="1134" w:left="1276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12" w:rsidRDefault="00C23712">
      <w:r>
        <w:separator/>
      </w:r>
    </w:p>
  </w:endnote>
  <w:endnote w:type="continuationSeparator" w:id="0">
    <w:p w:rsidR="00C23712" w:rsidRDefault="00C2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E" w:rsidRDefault="005C66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E" w:rsidRDefault="005C66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20" w:rsidRDefault="008D3220">
    <w:pPr>
      <w:pStyle w:val="Textkrper2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  <w:lang w:eastAsia="zh-CN"/>
      </w:rPr>
      <w:drawing>
        <wp:anchor distT="0" distB="0" distL="114300" distR="114300" simplePos="0" relativeHeight="251660800" behindDoc="0" locked="0" layoutInCell="0" allowOverlap="1" wp14:anchorId="2D81B2D4" wp14:editId="63B634B2">
          <wp:simplePos x="0" y="0"/>
          <wp:positionH relativeFrom="column">
            <wp:posOffset>1932940</wp:posOffset>
          </wp:positionH>
          <wp:positionV relativeFrom="paragraph">
            <wp:posOffset>110490</wp:posOffset>
          </wp:positionV>
          <wp:extent cx="179705" cy="179705"/>
          <wp:effectExtent l="0" t="0" r="0" b="0"/>
          <wp:wrapTopAndBottom/>
          <wp:docPr id="17" name="Bild 17" descr="halte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alte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776" behindDoc="0" locked="0" layoutInCell="0" allowOverlap="1" wp14:anchorId="60108E04" wp14:editId="76252B3B">
          <wp:simplePos x="0" y="0"/>
          <wp:positionH relativeFrom="column">
            <wp:posOffset>911225</wp:posOffset>
          </wp:positionH>
          <wp:positionV relativeFrom="paragraph">
            <wp:posOffset>110490</wp:posOffset>
          </wp:positionV>
          <wp:extent cx="140335" cy="179705"/>
          <wp:effectExtent l="0" t="0" r="0" b="0"/>
          <wp:wrapTopAndBottom/>
          <wp:docPr id="16" name="Bild 16" descr="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0" locked="0" layoutInCell="0" allowOverlap="1" wp14:anchorId="0AF87956" wp14:editId="7953984D">
          <wp:simplePos x="0" y="0"/>
          <wp:positionH relativeFrom="column">
            <wp:posOffset>6350</wp:posOffset>
          </wp:positionH>
          <wp:positionV relativeFrom="paragraph">
            <wp:posOffset>107315</wp:posOffset>
          </wp:positionV>
          <wp:extent cx="150495" cy="169545"/>
          <wp:effectExtent l="0" t="0" r="1905" b="1905"/>
          <wp:wrapSquare wrapText="right"/>
          <wp:docPr id="13" name="Bild 13" descr="behinde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ehindert.bmp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706CDCB" wp14:editId="7B1195F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1o8pVOM6OBKSDHkGev8J647FIwSS+Accclp63zgQYohJFyj9EZI&#10;GcWWCvUlXkwn05jgtBQsOEOYs4d9JS06kTAu8YtFgecxzOqjYhGs5YStb7YnQl5tuFyqgAeVAJ2b&#10;dZ2HH4t0sZ6v5/kon8zWozyt69HHTZWPZpvsaVp/qKuqzn4GalletIIxrgK7YTaz/O+0v72S61Td&#10;p/PehuQteuwXkB3+kXSUMqh3nYO9ZpedHSSGcYzBt6cT5v1xD/bjA1/9Ag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1H97&#10;YRICAAAo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CB35842" wp14:editId="374DBDE9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W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6dNi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AcMjWC&#10;EQIAACg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tab/>
      <w:t>Eingang</w:t>
    </w:r>
    <w:r>
      <w:tab/>
      <w:t>Dienstgebäude</w:t>
    </w:r>
    <w:r>
      <w:tab/>
      <w:t>Bus / Straßenbahn</w:t>
    </w:r>
    <w:r>
      <w:tab/>
      <w:t>Sprechzeiten</w:t>
    </w:r>
    <w:r>
      <w:tab/>
      <w:t>Bremer Landesbank (BLZ 290 500 00) Kto. 1070115000</w:t>
    </w:r>
    <w:r>
      <w:br/>
    </w:r>
    <w:r>
      <w:tab/>
      <w:t>Contrescarpe 22</w:t>
    </w:r>
    <w:r>
      <w:tab/>
      <w:t>Contrescarpe 22/24</w:t>
    </w:r>
    <w:r>
      <w:tab/>
      <w:t>Hauptbahnhof</w:t>
    </w:r>
    <w:r>
      <w:tab/>
      <w:t>Mo. bis Do.</w:t>
    </w:r>
    <w:r>
      <w:tab/>
      <w:t>Deutsche Bundesbank (BLZ 290 000 00) Kto. 29001565</w:t>
    </w:r>
    <w:r>
      <w:br/>
    </w:r>
    <w:r>
      <w:tab/>
      <w:t>28203 Bremen</w:t>
    </w:r>
    <w:r>
      <w:tab/>
      <w:t>28203 Bremen</w:t>
    </w:r>
    <w:r>
      <w:tab/>
      <w:t>Theater am</w:t>
    </w:r>
    <w:r>
      <w:tab/>
      <w:t>9.00 bis 15.00 Uhr</w:t>
    </w:r>
    <w:r>
      <w:tab/>
      <w:t>Sparkasse Bremen (BLZ 290 501 01) Kto. 1090653</w:t>
    </w:r>
    <w:r>
      <w:br/>
    </w:r>
    <w:r>
      <w:tab/>
    </w:r>
    <w:r>
      <w:tab/>
    </w:r>
    <w:r>
      <w:tab/>
      <w:t>Goetheplatz</w:t>
    </w:r>
    <w:r>
      <w:tab/>
      <w:t>Fr. 9.00 bis 13.00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12" w:rsidRDefault="00C23712">
      <w:r>
        <w:separator/>
      </w:r>
    </w:p>
  </w:footnote>
  <w:footnote w:type="continuationSeparator" w:id="0">
    <w:p w:rsidR="00C23712" w:rsidRDefault="00C2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E" w:rsidRDefault="005C66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20" w:rsidRDefault="008D3220">
    <w:pPr>
      <w:pStyle w:val="Kopfzeile"/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C66E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8C4E4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Seiten, Senator für Inneres und Sport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20" w:rsidRDefault="008C4E4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6.05pt;margin-top:47pt;width:23.55pt;height:31.8pt;z-index:251655680" o:allowincell="f" fillcolor="window">
          <v:imagedata r:id="rId1" o:title=""/>
        </v:shape>
        <o:OLEObject Type="Embed" ProgID="Word.Picture.8" ShapeID="_x0000_s2053" DrawAspect="Content" ObjectID="_1495619763" r:id="rId2"/>
      </w:pict>
    </w:r>
    <w:r w:rsidR="008D322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3A46E1AD" wp14:editId="4C4C7DC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lF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Y+L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Ufdp&#10;R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013"/>
    <w:multiLevelType w:val="hybridMultilevel"/>
    <w:tmpl w:val="ADC2802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7282F7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68755D"/>
    <w:multiLevelType w:val="hybridMultilevel"/>
    <w:tmpl w:val="B5F87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26F2"/>
    <w:multiLevelType w:val="hybridMultilevel"/>
    <w:tmpl w:val="AF24A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734F"/>
    <w:multiLevelType w:val="hybridMultilevel"/>
    <w:tmpl w:val="FE92EFD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BC488F"/>
    <w:multiLevelType w:val="hybridMultilevel"/>
    <w:tmpl w:val="D95C4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A2"/>
    <w:rsid w:val="00002EF4"/>
    <w:rsid w:val="000126B4"/>
    <w:rsid w:val="00014968"/>
    <w:rsid w:val="00023898"/>
    <w:rsid w:val="00026FFC"/>
    <w:rsid w:val="00041C94"/>
    <w:rsid w:val="000715B1"/>
    <w:rsid w:val="000757F6"/>
    <w:rsid w:val="00086E9A"/>
    <w:rsid w:val="000905B0"/>
    <w:rsid w:val="000B5B18"/>
    <w:rsid w:val="00105782"/>
    <w:rsid w:val="001246EC"/>
    <w:rsid w:val="0015759E"/>
    <w:rsid w:val="0016096E"/>
    <w:rsid w:val="00181318"/>
    <w:rsid w:val="00197201"/>
    <w:rsid w:val="001A375A"/>
    <w:rsid w:val="001B4DC6"/>
    <w:rsid w:val="001C50C8"/>
    <w:rsid w:val="001C7470"/>
    <w:rsid w:val="001E2EAE"/>
    <w:rsid w:val="001F70F1"/>
    <w:rsid w:val="00214EA2"/>
    <w:rsid w:val="002226F6"/>
    <w:rsid w:val="00247536"/>
    <w:rsid w:val="002543DB"/>
    <w:rsid w:val="002733E5"/>
    <w:rsid w:val="002752F0"/>
    <w:rsid w:val="00280705"/>
    <w:rsid w:val="002C32C5"/>
    <w:rsid w:val="002C36D4"/>
    <w:rsid w:val="002D1F6D"/>
    <w:rsid w:val="002E347E"/>
    <w:rsid w:val="00312B20"/>
    <w:rsid w:val="003500F1"/>
    <w:rsid w:val="00354024"/>
    <w:rsid w:val="003812BA"/>
    <w:rsid w:val="003B0442"/>
    <w:rsid w:val="003D4452"/>
    <w:rsid w:val="004379A0"/>
    <w:rsid w:val="00467FF6"/>
    <w:rsid w:val="004B41BD"/>
    <w:rsid w:val="004D06F3"/>
    <w:rsid w:val="004F7EAB"/>
    <w:rsid w:val="00501949"/>
    <w:rsid w:val="00590049"/>
    <w:rsid w:val="00596156"/>
    <w:rsid w:val="005B6EE9"/>
    <w:rsid w:val="005C66EE"/>
    <w:rsid w:val="006156E7"/>
    <w:rsid w:val="00693486"/>
    <w:rsid w:val="00712480"/>
    <w:rsid w:val="00713517"/>
    <w:rsid w:val="00732730"/>
    <w:rsid w:val="00734475"/>
    <w:rsid w:val="007379E1"/>
    <w:rsid w:val="00744E94"/>
    <w:rsid w:val="0075777E"/>
    <w:rsid w:val="00761924"/>
    <w:rsid w:val="0078564A"/>
    <w:rsid w:val="00786708"/>
    <w:rsid w:val="007C7A9F"/>
    <w:rsid w:val="007D0ACC"/>
    <w:rsid w:val="00830727"/>
    <w:rsid w:val="0084113E"/>
    <w:rsid w:val="00842108"/>
    <w:rsid w:val="00855D17"/>
    <w:rsid w:val="008700DE"/>
    <w:rsid w:val="008A2E09"/>
    <w:rsid w:val="008A54C0"/>
    <w:rsid w:val="008C30BE"/>
    <w:rsid w:val="008C4E46"/>
    <w:rsid w:val="008D02AF"/>
    <w:rsid w:val="008D3220"/>
    <w:rsid w:val="009014F8"/>
    <w:rsid w:val="009B1412"/>
    <w:rsid w:val="009C59E7"/>
    <w:rsid w:val="009D2546"/>
    <w:rsid w:val="00A1264E"/>
    <w:rsid w:val="00A14AE9"/>
    <w:rsid w:val="00A15CC5"/>
    <w:rsid w:val="00A41A57"/>
    <w:rsid w:val="00A65FC4"/>
    <w:rsid w:val="00A8035C"/>
    <w:rsid w:val="00AA0B1B"/>
    <w:rsid w:val="00AA42D6"/>
    <w:rsid w:val="00AC40B9"/>
    <w:rsid w:val="00AC50BC"/>
    <w:rsid w:val="00AE26D1"/>
    <w:rsid w:val="00AE5C85"/>
    <w:rsid w:val="00AF4FB0"/>
    <w:rsid w:val="00B156BD"/>
    <w:rsid w:val="00B34229"/>
    <w:rsid w:val="00BB048D"/>
    <w:rsid w:val="00BD3D62"/>
    <w:rsid w:val="00BD77F9"/>
    <w:rsid w:val="00BF0CEC"/>
    <w:rsid w:val="00C0276E"/>
    <w:rsid w:val="00C21BDE"/>
    <w:rsid w:val="00C23712"/>
    <w:rsid w:val="00C2586A"/>
    <w:rsid w:val="00C454C4"/>
    <w:rsid w:val="00C45FCA"/>
    <w:rsid w:val="00C5765B"/>
    <w:rsid w:val="00C661C0"/>
    <w:rsid w:val="00C82026"/>
    <w:rsid w:val="00CA2DC3"/>
    <w:rsid w:val="00CA7906"/>
    <w:rsid w:val="00CE1BEE"/>
    <w:rsid w:val="00CE6293"/>
    <w:rsid w:val="00CF15FC"/>
    <w:rsid w:val="00D017CC"/>
    <w:rsid w:val="00D071EF"/>
    <w:rsid w:val="00D10D9C"/>
    <w:rsid w:val="00D1789B"/>
    <w:rsid w:val="00D7666C"/>
    <w:rsid w:val="00D85376"/>
    <w:rsid w:val="00D96F3D"/>
    <w:rsid w:val="00DA3E22"/>
    <w:rsid w:val="00DC21F8"/>
    <w:rsid w:val="00DD038D"/>
    <w:rsid w:val="00E07DAA"/>
    <w:rsid w:val="00E10CB2"/>
    <w:rsid w:val="00E4562E"/>
    <w:rsid w:val="00E627FA"/>
    <w:rsid w:val="00ED11A5"/>
    <w:rsid w:val="00ED2052"/>
    <w:rsid w:val="00EF531B"/>
    <w:rsid w:val="00F042E7"/>
    <w:rsid w:val="00F07BA4"/>
    <w:rsid w:val="00F25BA8"/>
    <w:rsid w:val="00F25BEF"/>
    <w:rsid w:val="00F52B82"/>
    <w:rsid w:val="00F71501"/>
    <w:rsid w:val="00F73900"/>
    <w:rsid w:val="00F86B2E"/>
    <w:rsid w:val="00F944C5"/>
    <w:rsid w:val="00FC1223"/>
    <w:rsid w:val="00FD1862"/>
    <w:rsid w:val="00FD4CC0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20" w:lineRule="exact"/>
      <w:outlineLvl w:val="0"/>
    </w:pPr>
    <w:rPr>
      <w:b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20" w:lineRule="atLeast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spacing w:line="320" w:lineRule="atLeast"/>
    </w:pPr>
    <w:rPr>
      <w:sz w:val="24"/>
    </w:rPr>
  </w:style>
  <w:style w:type="character" w:customStyle="1" w:styleId="st">
    <w:name w:val="st"/>
    <w:basedOn w:val="Absatz-Standardschriftart"/>
    <w:rsid w:val="00214EA2"/>
  </w:style>
  <w:style w:type="character" w:styleId="Hervorhebung">
    <w:name w:val="Emphasis"/>
    <w:qFormat/>
    <w:rsid w:val="00214EA2"/>
    <w:rPr>
      <w:i/>
      <w:iCs/>
    </w:rPr>
  </w:style>
  <w:style w:type="paragraph" w:styleId="Sprechblasentext">
    <w:name w:val="Balloon Text"/>
    <w:basedOn w:val="Standard"/>
    <w:link w:val="SprechblasentextZchn"/>
    <w:rsid w:val="00744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4E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5D17"/>
    <w:pPr>
      <w:ind w:left="720"/>
      <w:contextualSpacing/>
    </w:pPr>
  </w:style>
  <w:style w:type="paragraph" w:styleId="berarbeitung">
    <w:name w:val="Revision"/>
    <w:hidden/>
    <w:uiPriority w:val="99"/>
    <w:semiHidden/>
    <w:rsid w:val="0075777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20" w:lineRule="exact"/>
      <w:outlineLvl w:val="0"/>
    </w:pPr>
    <w:rPr>
      <w:b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20" w:lineRule="atLeast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spacing w:line="320" w:lineRule="atLeast"/>
    </w:pPr>
    <w:rPr>
      <w:sz w:val="24"/>
    </w:rPr>
  </w:style>
  <w:style w:type="character" w:customStyle="1" w:styleId="st">
    <w:name w:val="st"/>
    <w:basedOn w:val="Absatz-Standardschriftart"/>
    <w:rsid w:val="00214EA2"/>
  </w:style>
  <w:style w:type="character" w:styleId="Hervorhebung">
    <w:name w:val="Emphasis"/>
    <w:qFormat/>
    <w:rsid w:val="00214EA2"/>
    <w:rPr>
      <w:i/>
      <w:iCs/>
    </w:rPr>
  </w:style>
  <w:style w:type="paragraph" w:styleId="Sprechblasentext">
    <w:name w:val="Balloon Text"/>
    <w:basedOn w:val="Standard"/>
    <w:link w:val="SprechblasentextZchn"/>
    <w:rsid w:val="00744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4E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5D17"/>
    <w:pPr>
      <w:ind w:left="720"/>
      <w:contextualSpacing/>
    </w:pPr>
  </w:style>
  <w:style w:type="paragraph" w:styleId="berarbeitung">
    <w:name w:val="Revision"/>
    <w:hidden/>
    <w:uiPriority w:val="99"/>
    <w:semiHidden/>
    <w:rsid w:val="007577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file:///C:\Users\erika.pape-post\AppData\Local\Microsoft\Windows\Temporary%20Internet%20Files\Content.Outlook\4ZUOIKGO\behindert.bm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F6E5-EFDB-4BFE-9E15-ED1DA9B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181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1456</CharactersWithSpaces>
  <SharedDoc>false</SharedDoc>
  <HLinks>
    <vt:vector size="6" baseType="variant">
      <vt:variant>
        <vt:i4>5832727</vt:i4>
      </vt:variant>
      <vt:variant>
        <vt:i4>-1</vt:i4>
      </vt:variant>
      <vt:variant>
        <vt:i4>2061</vt:i4>
      </vt:variant>
      <vt:variant>
        <vt:i4>1</vt:i4>
      </vt:variant>
      <vt:variant>
        <vt:lpwstr>behindert.bmp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Hans-Werner.Doehle</dc:creator>
  <cp:lastModifiedBy>Döhle, Hans-Werner (Senator für Inneres und Sport)</cp:lastModifiedBy>
  <cp:revision>3</cp:revision>
  <cp:lastPrinted>2015-06-12T11:10:00Z</cp:lastPrinted>
  <dcterms:created xsi:type="dcterms:W3CDTF">2015-06-12T08:07:00Z</dcterms:created>
  <dcterms:modified xsi:type="dcterms:W3CDTF">2015-06-12T11:10:00Z</dcterms:modified>
</cp:coreProperties>
</file>