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073" w:rsidRPr="003466B3" w:rsidRDefault="00642073" w:rsidP="00386B8E">
      <w:pPr>
        <w:rPr>
          <w:rFonts w:cs="Arial"/>
          <w:b/>
          <w:bCs/>
          <w:sz w:val="28"/>
          <w:szCs w:val="28"/>
        </w:rPr>
      </w:pPr>
    </w:p>
    <w:tbl>
      <w:tblPr>
        <w:tblStyle w:val="Tabellenraster"/>
        <w:tblW w:w="0" w:type="auto"/>
        <w:tblLayout w:type="fixed"/>
        <w:tblLook w:val="04A0" w:firstRow="1" w:lastRow="0" w:firstColumn="1" w:lastColumn="0" w:noHBand="0" w:noVBand="1"/>
      </w:tblPr>
      <w:tblGrid>
        <w:gridCol w:w="6616"/>
        <w:gridCol w:w="236"/>
        <w:gridCol w:w="3426"/>
      </w:tblGrid>
      <w:tr w:rsidR="00120A6A" w:rsidTr="00210CFE">
        <w:tc>
          <w:tcPr>
            <w:tcW w:w="6616" w:type="dxa"/>
            <w:tcBorders>
              <w:bottom w:val="single" w:sz="4" w:space="0" w:color="auto"/>
              <w:right w:val="single" w:sz="4" w:space="0" w:color="auto"/>
            </w:tcBorders>
          </w:tcPr>
          <w:tbl>
            <w:tblPr>
              <w:tblW w:w="6640" w:type="dxa"/>
              <w:tblLayout w:type="fixed"/>
              <w:tblCellMar>
                <w:left w:w="70" w:type="dxa"/>
                <w:right w:w="70" w:type="dxa"/>
              </w:tblCellMar>
              <w:tblLook w:val="04A0" w:firstRow="1" w:lastRow="0" w:firstColumn="1" w:lastColumn="0" w:noHBand="0" w:noVBand="1"/>
            </w:tblPr>
            <w:tblGrid>
              <w:gridCol w:w="6640"/>
            </w:tblGrid>
            <w:tr w:rsidR="00120A6A" w:rsidRPr="00470B76" w:rsidTr="00210CFE">
              <w:trPr>
                <w:trHeight w:val="368"/>
              </w:trPr>
              <w:tc>
                <w:tcPr>
                  <w:tcW w:w="6640" w:type="dxa"/>
                  <w:vMerge w:val="restart"/>
                  <w:tcBorders>
                    <w:top w:val="nil"/>
                    <w:left w:val="nil"/>
                    <w:bottom w:val="nil"/>
                    <w:right w:val="nil"/>
                  </w:tcBorders>
                  <w:shd w:val="clear" w:color="auto" w:fill="auto"/>
                  <w:noWrap/>
                  <w:vAlign w:val="center"/>
                  <w:hideMark/>
                </w:tcPr>
                <w:p w:rsidR="00120A6A" w:rsidRPr="00470B76" w:rsidRDefault="00120A6A" w:rsidP="00120A6A">
                  <w:pPr>
                    <w:rPr>
                      <w:rFonts w:cs="Arial"/>
                      <w:bCs/>
                      <w:color w:val="0070C0"/>
                      <w:sz w:val="32"/>
                      <w:szCs w:val="28"/>
                    </w:rPr>
                  </w:pPr>
                  <w:r w:rsidRPr="00470B76">
                    <w:rPr>
                      <w:rFonts w:cs="Arial"/>
                      <w:bCs/>
                      <w:color w:val="0070C0"/>
                      <w:sz w:val="32"/>
                      <w:szCs w:val="28"/>
                    </w:rPr>
                    <w:t xml:space="preserve">Geschäftsanweisung </w:t>
                  </w:r>
                  <w:r w:rsidRPr="00FA05E8">
                    <w:rPr>
                      <w:rFonts w:cs="Arial"/>
                      <w:bCs/>
                      <w:color w:val="0070C0"/>
                      <w:sz w:val="32"/>
                      <w:szCs w:val="28"/>
                    </w:rPr>
                    <w:t>0</w:t>
                  </w:r>
                  <w:r w:rsidR="00F446B3" w:rsidRPr="00FA05E8">
                    <w:rPr>
                      <w:rFonts w:cs="Arial"/>
                      <w:bCs/>
                      <w:color w:val="0070C0"/>
                      <w:sz w:val="32"/>
                      <w:szCs w:val="28"/>
                    </w:rPr>
                    <w:t>1</w:t>
                  </w:r>
                  <w:r w:rsidRPr="00FA05E8">
                    <w:rPr>
                      <w:rFonts w:cs="Arial"/>
                      <w:bCs/>
                      <w:color w:val="0070C0"/>
                      <w:sz w:val="32"/>
                      <w:szCs w:val="28"/>
                    </w:rPr>
                    <w:t>-</w:t>
                  </w:r>
                  <w:r w:rsidR="00FA05E8" w:rsidRPr="00FA05E8">
                    <w:rPr>
                      <w:rFonts w:cs="Arial"/>
                      <w:bCs/>
                      <w:color w:val="0070C0"/>
                      <w:sz w:val="32"/>
                      <w:szCs w:val="28"/>
                    </w:rPr>
                    <w:t>20</w:t>
                  </w:r>
                  <w:r w:rsidRPr="00FA05E8">
                    <w:rPr>
                      <w:rFonts w:cs="Arial"/>
                      <w:bCs/>
                      <w:color w:val="0070C0"/>
                      <w:sz w:val="32"/>
                      <w:szCs w:val="28"/>
                    </w:rPr>
                    <w:t>1</w:t>
                  </w:r>
                  <w:r w:rsidR="00F446B3" w:rsidRPr="00FA05E8">
                    <w:rPr>
                      <w:rFonts w:cs="Arial"/>
                      <w:bCs/>
                      <w:color w:val="0070C0"/>
                      <w:sz w:val="32"/>
                      <w:szCs w:val="28"/>
                    </w:rPr>
                    <w:t>7</w:t>
                  </w:r>
                </w:p>
              </w:tc>
            </w:tr>
            <w:tr w:rsidR="00120A6A" w:rsidRPr="00441C5E" w:rsidTr="00210CFE">
              <w:trPr>
                <w:trHeight w:val="322"/>
              </w:trPr>
              <w:tc>
                <w:tcPr>
                  <w:tcW w:w="6640" w:type="dxa"/>
                  <w:vMerge/>
                  <w:tcBorders>
                    <w:top w:val="nil"/>
                    <w:left w:val="nil"/>
                    <w:bottom w:val="nil"/>
                    <w:right w:val="nil"/>
                  </w:tcBorders>
                  <w:vAlign w:val="center"/>
                  <w:hideMark/>
                </w:tcPr>
                <w:p w:rsidR="00120A6A" w:rsidRPr="00441C5E" w:rsidRDefault="00120A6A" w:rsidP="00210CFE">
                  <w:pPr>
                    <w:rPr>
                      <w:rFonts w:cs="Arial"/>
                      <w:b/>
                      <w:bCs/>
                      <w:color w:val="0070C0"/>
                      <w:sz w:val="28"/>
                      <w:szCs w:val="28"/>
                    </w:rPr>
                  </w:pPr>
                </w:p>
              </w:tc>
            </w:tr>
            <w:tr w:rsidR="00120A6A" w:rsidRPr="00441C5E" w:rsidTr="00210CFE">
              <w:trPr>
                <w:trHeight w:val="322"/>
              </w:trPr>
              <w:tc>
                <w:tcPr>
                  <w:tcW w:w="6640" w:type="dxa"/>
                  <w:vMerge/>
                  <w:tcBorders>
                    <w:top w:val="nil"/>
                    <w:left w:val="nil"/>
                    <w:bottom w:val="nil"/>
                    <w:right w:val="nil"/>
                  </w:tcBorders>
                  <w:vAlign w:val="center"/>
                  <w:hideMark/>
                </w:tcPr>
                <w:p w:rsidR="00120A6A" w:rsidRPr="00441C5E" w:rsidRDefault="00120A6A" w:rsidP="00210CFE">
                  <w:pPr>
                    <w:rPr>
                      <w:rFonts w:cs="Arial"/>
                      <w:b/>
                      <w:bCs/>
                      <w:color w:val="0070C0"/>
                      <w:sz w:val="28"/>
                      <w:szCs w:val="28"/>
                    </w:rPr>
                  </w:pPr>
                </w:p>
              </w:tc>
            </w:tr>
            <w:tr w:rsidR="00120A6A" w:rsidRPr="00441C5E" w:rsidTr="00210CFE">
              <w:trPr>
                <w:trHeight w:val="322"/>
              </w:trPr>
              <w:tc>
                <w:tcPr>
                  <w:tcW w:w="6640" w:type="dxa"/>
                  <w:vMerge/>
                  <w:tcBorders>
                    <w:top w:val="nil"/>
                    <w:left w:val="nil"/>
                    <w:bottom w:val="nil"/>
                    <w:right w:val="nil"/>
                  </w:tcBorders>
                  <w:vAlign w:val="center"/>
                  <w:hideMark/>
                </w:tcPr>
                <w:p w:rsidR="00120A6A" w:rsidRPr="00441C5E" w:rsidRDefault="00120A6A" w:rsidP="00210CFE">
                  <w:pPr>
                    <w:rPr>
                      <w:rFonts w:cs="Arial"/>
                      <w:b/>
                      <w:bCs/>
                      <w:color w:val="0070C0"/>
                      <w:sz w:val="28"/>
                      <w:szCs w:val="28"/>
                    </w:rPr>
                  </w:pPr>
                </w:p>
              </w:tc>
            </w:tr>
          </w:tbl>
          <w:p w:rsidR="00120A6A" w:rsidRDefault="00120A6A" w:rsidP="00210CFE"/>
        </w:tc>
        <w:tc>
          <w:tcPr>
            <w:tcW w:w="236" w:type="dxa"/>
            <w:tcBorders>
              <w:top w:val="nil"/>
              <w:left w:val="single" w:sz="4" w:space="0" w:color="auto"/>
              <w:bottom w:val="nil"/>
              <w:right w:val="single" w:sz="4" w:space="0" w:color="auto"/>
            </w:tcBorders>
          </w:tcPr>
          <w:p w:rsidR="00120A6A" w:rsidRDefault="00120A6A" w:rsidP="00210CFE"/>
        </w:tc>
        <w:tc>
          <w:tcPr>
            <w:tcW w:w="3426" w:type="dxa"/>
            <w:tcBorders>
              <w:left w:val="single" w:sz="4" w:space="0" w:color="auto"/>
              <w:bottom w:val="single" w:sz="4" w:space="0" w:color="auto"/>
            </w:tcBorders>
            <w:shd w:val="clear" w:color="auto" w:fill="D9D9D9" w:themeFill="background1" w:themeFillShade="D9"/>
          </w:tcPr>
          <w:p w:rsidR="00120A6A" w:rsidRPr="003F7DD5" w:rsidRDefault="00120A6A" w:rsidP="00210CFE">
            <w:pPr>
              <w:rPr>
                <w:b/>
                <w:sz w:val="22"/>
                <w:szCs w:val="22"/>
              </w:rPr>
            </w:pPr>
            <w:r w:rsidRPr="003F7DD5">
              <w:rPr>
                <w:b/>
                <w:sz w:val="22"/>
                <w:szCs w:val="22"/>
              </w:rPr>
              <w:t>Geschäftszeichen:</w:t>
            </w:r>
          </w:p>
          <w:p w:rsidR="00120A6A" w:rsidRPr="003F7DD5" w:rsidRDefault="00120A6A" w:rsidP="00210CFE">
            <w:pPr>
              <w:rPr>
                <w:sz w:val="22"/>
                <w:szCs w:val="22"/>
              </w:rPr>
            </w:pPr>
            <w:r>
              <w:rPr>
                <w:sz w:val="22"/>
                <w:szCs w:val="22"/>
              </w:rPr>
              <w:t>31/32/35/36</w:t>
            </w:r>
          </w:p>
          <w:p w:rsidR="00120A6A" w:rsidRPr="003F7DD5" w:rsidRDefault="00120A6A" w:rsidP="00210CFE">
            <w:pPr>
              <w:rPr>
                <w:b/>
                <w:sz w:val="22"/>
                <w:szCs w:val="22"/>
              </w:rPr>
            </w:pPr>
            <w:r w:rsidRPr="003F7DD5">
              <w:rPr>
                <w:b/>
                <w:sz w:val="22"/>
                <w:szCs w:val="22"/>
              </w:rPr>
              <w:t>Verteiler:</w:t>
            </w:r>
          </w:p>
          <w:p w:rsidR="00120A6A" w:rsidRDefault="00120A6A" w:rsidP="00120A6A">
            <w:r>
              <w:rPr>
                <w:sz w:val="22"/>
                <w:szCs w:val="22"/>
              </w:rPr>
              <w:t xml:space="preserve">alle FK, alle IFK, alle </w:t>
            </w:r>
            <w:r w:rsidRPr="003F7DD5">
              <w:rPr>
                <w:sz w:val="22"/>
                <w:szCs w:val="22"/>
              </w:rPr>
              <w:t xml:space="preserve"> Mitarbeiter/innen</w:t>
            </w:r>
            <w:r>
              <w:rPr>
                <w:sz w:val="22"/>
                <w:szCs w:val="22"/>
              </w:rPr>
              <w:t xml:space="preserve"> AG</w:t>
            </w:r>
            <w:r w:rsidR="00862F0F">
              <w:rPr>
                <w:sz w:val="22"/>
                <w:szCs w:val="22"/>
              </w:rPr>
              <w:t>-</w:t>
            </w:r>
            <w:r>
              <w:rPr>
                <w:sz w:val="22"/>
                <w:szCs w:val="22"/>
              </w:rPr>
              <w:t>T</w:t>
            </w:r>
            <w:r w:rsidR="00862F0F">
              <w:rPr>
                <w:sz w:val="22"/>
                <w:szCs w:val="22"/>
              </w:rPr>
              <w:t>-Team</w:t>
            </w:r>
            <w:r>
              <w:rPr>
                <w:sz w:val="22"/>
                <w:szCs w:val="22"/>
              </w:rPr>
              <w:t xml:space="preserve">, </w:t>
            </w:r>
            <w:proofErr w:type="spellStart"/>
            <w:r>
              <w:rPr>
                <w:sz w:val="22"/>
                <w:szCs w:val="22"/>
              </w:rPr>
              <w:t>BfdH</w:t>
            </w:r>
            <w:proofErr w:type="spellEnd"/>
            <w:r>
              <w:rPr>
                <w:sz w:val="22"/>
                <w:szCs w:val="22"/>
              </w:rPr>
              <w:t>/Controller</w:t>
            </w:r>
          </w:p>
        </w:tc>
      </w:tr>
      <w:tr w:rsidR="00120A6A" w:rsidTr="00210CFE">
        <w:trPr>
          <w:trHeight w:val="136"/>
        </w:trPr>
        <w:tc>
          <w:tcPr>
            <w:tcW w:w="6616" w:type="dxa"/>
            <w:tcBorders>
              <w:right w:val="single" w:sz="4" w:space="0" w:color="auto"/>
            </w:tcBorders>
            <w:shd w:val="clear" w:color="auto" w:fill="0070C0"/>
            <w:vAlign w:val="center"/>
          </w:tcPr>
          <w:p w:rsidR="00120A6A" w:rsidRPr="003F7DD5" w:rsidRDefault="00120A6A" w:rsidP="00120A6A">
            <w:pPr>
              <w:rPr>
                <w:b/>
                <w:sz w:val="22"/>
                <w:szCs w:val="22"/>
              </w:rPr>
            </w:pPr>
            <w:r w:rsidRPr="00FA05E8">
              <w:rPr>
                <w:b/>
                <w:color w:val="FFFFFF" w:themeColor="background1"/>
                <w:sz w:val="22"/>
                <w:szCs w:val="22"/>
              </w:rPr>
              <w:t xml:space="preserve">vom </w:t>
            </w:r>
            <w:r w:rsidR="005A4A34">
              <w:rPr>
                <w:b/>
                <w:color w:val="FFFFFF" w:themeColor="background1"/>
                <w:sz w:val="22"/>
                <w:szCs w:val="22"/>
              </w:rPr>
              <w:t>02</w:t>
            </w:r>
            <w:r w:rsidR="00F446B3" w:rsidRPr="00FA05E8">
              <w:rPr>
                <w:b/>
                <w:color w:val="FFFFFF" w:themeColor="background1"/>
                <w:sz w:val="22"/>
                <w:szCs w:val="22"/>
              </w:rPr>
              <w:t>.01</w:t>
            </w:r>
            <w:r w:rsidRPr="00FA05E8">
              <w:rPr>
                <w:b/>
                <w:color w:val="FFFFFF" w:themeColor="background1"/>
                <w:sz w:val="22"/>
                <w:szCs w:val="22"/>
              </w:rPr>
              <w:t>.201</w:t>
            </w:r>
            <w:r w:rsidR="00F446B3" w:rsidRPr="00FA05E8">
              <w:rPr>
                <w:b/>
                <w:color w:val="FFFFFF" w:themeColor="background1"/>
                <w:sz w:val="22"/>
                <w:szCs w:val="22"/>
              </w:rPr>
              <w:t>7</w:t>
            </w:r>
          </w:p>
        </w:tc>
        <w:tc>
          <w:tcPr>
            <w:tcW w:w="236" w:type="dxa"/>
            <w:tcBorders>
              <w:top w:val="nil"/>
              <w:left w:val="single" w:sz="4" w:space="0" w:color="auto"/>
              <w:bottom w:val="nil"/>
              <w:right w:val="single" w:sz="4" w:space="0" w:color="auto"/>
            </w:tcBorders>
          </w:tcPr>
          <w:p w:rsidR="00120A6A" w:rsidRDefault="00120A6A" w:rsidP="00210CFE"/>
        </w:tc>
        <w:tc>
          <w:tcPr>
            <w:tcW w:w="3426" w:type="dxa"/>
            <w:tcBorders>
              <w:left w:val="single" w:sz="4" w:space="0" w:color="auto"/>
            </w:tcBorders>
          </w:tcPr>
          <w:p w:rsidR="00120A6A" w:rsidRDefault="00120A6A" w:rsidP="00210CFE">
            <w:r>
              <w:rPr>
                <w:noProof/>
              </w:rPr>
              <w:drawing>
                <wp:inline distT="0" distB="0" distL="0" distR="0" wp14:anchorId="2F12012B" wp14:editId="60C3A2FD">
                  <wp:extent cx="2079844" cy="366591"/>
                  <wp:effectExtent l="0" t="0" r="0" b="0"/>
                  <wp:docPr id="3" name="Grafik 2" descr="C:\Dokumente und Einstellungen\SchmidtH036\Lokale Einstellungen\Temporary Internet Files\Content.Word\Logo_Jobcenter_KH.JPG"/>
                  <wp:cNvGraphicFramePr/>
                  <a:graphic xmlns:a="http://schemas.openxmlformats.org/drawingml/2006/main">
                    <a:graphicData uri="http://schemas.openxmlformats.org/drawingml/2006/picture">
                      <pic:pic xmlns:pic="http://schemas.openxmlformats.org/drawingml/2006/picture">
                        <pic:nvPicPr>
                          <pic:cNvPr id="3" name="Grafik 2" descr="C:\Dokumente und Einstellungen\SchmidtH036\Lokale Einstellungen\Temporary Internet Files\Content.Word\Logo_Jobcenter_KH.JPG"/>
                          <pic:cNvPicPr/>
                        </pic:nvPicPr>
                        <pic:blipFill>
                          <a:blip r:embed="rId8" cstate="print"/>
                          <a:srcRect/>
                          <a:stretch>
                            <a:fillRect/>
                          </a:stretch>
                        </pic:blipFill>
                        <pic:spPr bwMode="auto">
                          <a:xfrm>
                            <a:off x="0" y="0"/>
                            <a:ext cx="2079844" cy="366591"/>
                          </a:xfrm>
                          <a:prstGeom prst="rect">
                            <a:avLst/>
                          </a:prstGeom>
                          <a:noFill/>
                          <a:ln w="9525">
                            <a:noFill/>
                            <a:miter lim="800000"/>
                            <a:headEnd/>
                            <a:tailEnd/>
                          </a:ln>
                        </pic:spPr>
                      </pic:pic>
                    </a:graphicData>
                  </a:graphic>
                </wp:inline>
              </w:drawing>
            </w:r>
          </w:p>
        </w:tc>
      </w:tr>
    </w:tbl>
    <w:p w:rsidR="00642073" w:rsidRDefault="00642073" w:rsidP="00386B8E">
      <w:pPr>
        <w:rPr>
          <w:rFonts w:cs="Arial"/>
          <w:b/>
          <w:bCs/>
          <w:sz w:val="28"/>
          <w:szCs w:val="28"/>
        </w:rPr>
      </w:pPr>
    </w:p>
    <w:p w:rsidR="00120A6A" w:rsidRPr="003466B3" w:rsidRDefault="00120A6A" w:rsidP="00386B8E">
      <w:pPr>
        <w:rPr>
          <w:rFonts w:cs="Arial"/>
          <w:b/>
          <w:bCs/>
          <w:sz w:val="28"/>
          <w:szCs w:val="28"/>
        </w:rPr>
      </w:pPr>
    </w:p>
    <w:p w:rsidR="006E0DF9" w:rsidRPr="00136CC7" w:rsidRDefault="00CD6FBC" w:rsidP="00642073">
      <w:pPr>
        <w:jc w:val="both"/>
        <w:rPr>
          <w:rFonts w:cs="Arial"/>
          <w:b/>
          <w:sz w:val="28"/>
          <w:szCs w:val="28"/>
        </w:rPr>
      </w:pPr>
      <w:r w:rsidRPr="00136CC7">
        <w:rPr>
          <w:rFonts w:cs="Arial"/>
          <w:b/>
          <w:bCs/>
          <w:sz w:val="28"/>
          <w:szCs w:val="28"/>
        </w:rPr>
        <w:t>Ermessenslenkende Weisungen des Jobcenters Bad Kreuznach</w:t>
      </w:r>
      <w:r w:rsidR="00642073" w:rsidRPr="00136CC7">
        <w:rPr>
          <w:rFonts w:cs="Arial"/>
          <w:b/>
          <w:bCs/>
          <w:sz w:val="28"/>
          <w:szCs w:val="28"/>
        </w:rPr>
        <w:t xml:space="preserve"> </w:t>
      </w:r>
      <w:r w:rsidRPr="00136CC7">
        <w:rPr>
          <w:rFonts w:cs="Arial"/>
          <w:b/>
          <w:bCs/>
          <w:sz w:val="28"/>
          <w:szCs w:val="28"/>
        </w:rPr>
        <w:t xml:space="preserve">für das </w:t>
      </w:r>
      <w:r w:rsidRPr="00925E34">
        <w:rPr>
          <w:rFonts w:cs="Arial"/>
          <w:b/>
          <w:bCs/>
          <w:sz w:val="28"/>
          <w:szCs w:val="28"/>
        </w:rPr>
        <w:t xml:space="preserve">Eingliederungsbudget </w:t>
      </w:r>
      <w:r w:rsidRPr="00FA05E8">
        <w:rPr>
          <w:rFonts w:cs="Arial"/>
          <w:b/>
          <w:bCs/>
          <w:sz w:val="28"/>
          <w:szCs w:val="28"/>
        </w:rPr>
        <w:t>201</w:t>
      </w:r>
      <w:r w:rsidR="00F446B3" w:rsidRPr="00FA05E8">
        <w:rPr>
          <w:rFonts w:cs="Arial"/>
          <w:b/>
          <w:bCs/>
          <w:sz w:val="28"/>
          <w:szCs w:val="28"/>
        </w:rPr>
        <w:t>7</w:t>
      </w:r>
      <w:r w:rsidR="00A43509" w:rsidRPr="00136CC7">
        <w:rPr>
          <w:rFonts w:cs="Arial"/>
          <w:sz w:val="28"/>
          <w:szCs w:val="28"/>
        </w:rPr>
        <w:t xml:space="preserve"> </w:t>
      </w:r>
      <w:r w:rsidR="007B6B35" w:rsidRPr="00136CC7">
        <w:rPr>
          <w:rFonts w:cs="Arial"/>
          <w:sz w:val="28"/>
          <w:szCs w:val="28"/>
        </w:rPr>
        <w:t xml:space="preserve"> </w:t>
      </w:r>
    </w:p>
    <w:p w:rsidR="00386B8E" w:rsidRPr="00136CC7" w:rsidRDefault="00386B8E" w:rsidP="00642073">
      <w:pPr>
        <w:rPr>
          <w:rFonts w:cs="Arial"/>
          <w:b/>
          <w:sz w:val="28"/>
          <w:szCs w:val="28"/>
        </w:rPr>
      </w:pPr>
    </w:p>
    <w:p w:rsidR="00642073" w:rsidRPr="00136CC7" w:rsidRDefault="00642073" w:rsidP="00642073">
      <w:pPr>
        <w:rPr>
          <w:rFonts w:cs="Arial"/>
          <w:b/>
          <w:sz w:val="28"/>
          <w:szCs w:val="28"/>
        </w:rPr>
      </w:pPr>
    </w:p>
    <w:tbl>
      <w:tblPr>
        <w:tblStyle w:val="Tabellenraster"/>
        <w:tblW w:w="0" w:type="auto"/>
        <w:tblLook w:val="04A0" w:firstRow="1" w:lastRow="0" w:firstColumn="1" w:lastColumn="0" w:noHBand="0" w:noVBand="1"/>
      </w:tblPr>
      <w:tblGrid>
        <w:gridCol w:w="1505"/>
        <w:gridCol w:w="7845"/>
      </w:tblGrid>
      <w:tr w:rsidR="00642073" w:rsidRPr="00136CC7" w:rsidTr="00642073">
        <w:tc>
          <w:tcPr>
            <w:tcW w:w="1526" w:type="dxa"/>
          </w:tcPr>
          <w:p w:rsidR="00642073" w:rsidRPr="00136CC7" w:rsidRDefault="00642073" w:rsidP="00642073">
            <w:pPr>
              <w:rPr>
                <w:rFonts w:cs="Arial"/>
                <w:b/>
                <w:sz w:val="28"/>
                <w:szCs w:val="28"/>
              </w:rPr>
            </w:pPr>
          </w:p>
          <w:p w:rsidR="00642073" w:rsidRPr="00136CC7" w:rsidRDefault="00642073" w:rsidP="00642073">
            <w:pPr>
              <w:rPr>
                <w:rFonts w:cs="Arial"/>
                <w:b/>
                <w:sz w:val="28"/>
                <w:szCs w:val="28"/>
              </w:rPr>
            </w:pPr>
            <w:r w:rsidRPr="00136CC7">
              <w:rPr>
                <w:rFonts w:cs="Arial"/>
                <w:b/>
                <w:sz w:val="28"/>
                <w:szCs w:val="28"/>
              </w:rPr>
              <w:t>Teil I</w:t>
            </w:r>
          </w:p>
          <w:p w:rsidR="00642073" w:rsidRPr="00136CC7" w:rsidRDefault="00642073" w:rsidP="00642073">
            <w:pPr>
              <w:rPr>
                <w:rFonts w:cs="Arial"/>
                <w:b/>
                <w:sz w:val="28"/>
                <w:szCs w:val="28"/>
              </w:rPr>
            </w:pPr>
          </w:p>
        </w:tc>
        <w:tc>
          <w:tcPr>
            <w:tcW w:w="7974" w:type="dxa"/>
          </w:tcPr>
          <w:p w:rsidR="00642073" w:rsidRPr="00136CC7" w:rsidRDefault="00642073" w:rsidP="00642073">
            <w:pPr>
              <w:rPr>
                <w:rFonts w:cs="Arial"/>
                <w:b/>
                <w:sz w:val="28"/>
                <w:szCs w:val="28"/>
              </w:rPr>
            </w:pPr>
          </w:p>
          <w:p w:rsidR="00642073" w:rsidRPr="00136CC7" w:rsidRDefault="00642073" w:rsidP="00642073">
            <w:pPr>
              <w:rPr>
                <w:rFonts w:cs="Arial"/>
                <w:b/>
                <w:sz w:val="28"/>
                <w:szCs w:val="28"/>
              </w:rPr>
            </w:pPr>
            <w:r w:rsidRPr="00136CC7">
              <w:rPr>
                <w:rFonts w:cs="Arial"/>
                <w:b/>
                <w:sz w:val="28"/>
                <w:szCs w:val="28"/>
              </w:rPr>
              <w:t>Vermittlungsbudget: § 16 (1) SGB II i. V. m. § 44 SGB III</w:t>
            </w:r>
          </w:p>
        </w:tc>
      </w:tr>
      <w:tr w:rsidR="00642073" w:rsidRPr="00136CC7" w:rsidTr="00642073">
        <w:tc>
          <w:tcPr>
            <w:tcW w:w="1526" w:type="dxa"/>
          </w:tcPr>
          <w:p w:rsidR="00642073" w:rsidRPr="00136CC7" w:rsidRDefault="00642073" w:rsidP="00642073">
            <w:pPr>
              <w:rPr>
                <w:rFonts w:cs="Arial"/>
                <w:b/>
                <w:sz w:val="28"/>
                <w:szCs w:val="28"/>
              </w:rPr>
            </w:pPr>
          </w:p>
          <w:p w:rsidR="00642073" w:rsidRPr="00136CC7" w:rsidRDefault="00642073" w:rsidP="00642073">
            <w:pPr>
              <w:rPr>
                <w:rFonts w:cs="Arial"/>
                <w:b/>
                <w:sz w:val="28"/>
                <w:szCs w:val="28"/>
              </w:rPr>
            </w:pPr>
            <w:r w:rsidRPr="00136CC7">
              <w:rPr>
                <w:rFonts w:cs="Arial"/>
                <w:b/>
                <w:sz w:val="28"/>
                <w:szCs w:val="28"/>
              </w:rPr>
              <w:t>Teil II</w:t>
            </w:r>
          </w:p>
          <w:p w:rsidR="00642073" w:rsidRPr="00136CC7" w:rsidRDefault="00642073" w:rsidP="00642073">
            <w:pPr>
              <w:rPr>
                <w:rFonts w:cs="Arial"/>
                <w:b/>
                <w:sz w:val="28"/>
                <w:szCs w:val="28"/>
              </w:rPr>
            </w:pPr>
          </w:p>
        </w:tc>
        <w:tc>
          <w:tcPr>
            <w:tcW w:w="7974" w:type="dxa"/>
          </w:tcPr>
          <w:p w:rsidR="00642073" w:rsidRPr="00136CC7" w:rsidRDefault="00642073" w:rsidP="00642073">
            <w:pPr>
              <w:rPr>
                <w:rFonts w:cs="Arial"/>
                <w:b/>
                <w:sz w:val="28"/>
                <w:szCs w:val="28"/>
              </w:rPr>
            </w:pPr>
          </w:p>
          <w:p w:rsidR="00642073" w:rsidRPr="00136CC7" w:rsidRDefault="00642073" w:rsidP="00642073">
            <w:pPr>
              <w:rPr>
                <w:rFonts w:cs="Arial"/>
                <w:b/>
                <w:sz w:val="28"/>
                <w:szCs w:val="28"/>
              </w:rPr>
            </w:pPr>
            <w:r w:rsidRPr="00136CC7">
              <w:rPr>
                <w:rFonts w:cs="Arial"/>
                <w:b/>
                <w:sz w:val="28"/>
                <w:szCs w:val="28"/>
              </w:rPr>
              <w:t>Freie Förderung § 16f  SGB II</w:t>
            </w:r>
          </w:p>
        </w:tc>
      </w:tr>
      <w:tr w:rsidR="00642073" w:rsidRPr="00136CC7" w:rsidTr="00642073">
        <w:tc>
          <w:tcPr>
            <w:tcW w:w="1526" w:type="dxa"/>
          </w:tcPr>
          <w:p w:rsidR="00642073" w:rsidRPr="00136CC7" w:rsidRDefault="00642073" w:rsidP="00642073">
            <w:pPr>
              <w:rPr>
                <w:rFonts w:cs="Arial"/>
                <w:b/>
                <w:sz w:val="28"/>
                <w:szCs w:val="28"/>
              </w:rPr>
            </w:pPr>
          </w:p>
          <w:p w:rsidR="00642073" w:rsidRPr="00136CC7" w:rsidRDefault="00642073" w:rsidP="00642073">
            <w:pPr>
              <w:rPr>
                <w:rFonts w:cs="Arial"/>
                <w:b/>
                <w:sz w:val="28"/>
                <w:szCs w:val="28"/>
              </w:rPr>
            </w:pPr>
            <w:r w:rsidRPr="00136CC7">
              <w:rPr>
                <w:rFonts w:cs="Arial"/>
                <w:b/>
                <w:sz w:val="28"/>
                <w:szCs w:val="28"/>
              </w:rPr>
              <w:t>Teil III</w:t>
            </w:r>
          </w:p>
          <w:p w:rsidR="00642073" w:rsidRPr="00136CC7" w:rsidRDefault="00642073" w:rsidP="00642073">
            <w:pPr>
              <w:rPr>
                <w:rFonts w:cs="Arial"/>
                <w:b/>
                <w:sz w:val="28"/>
                <w:szCs w:val="28"/>
              </w:rPr>
            </w:pPr>
          </w:p>
        </w:tc>
        <w:tc>
          <w:tcPr>
            <w:tcW w:w="7974" w:type="dxa"/>
          </w:tcPr>
          <w:p w:rsidR="00642073" w:rsidRPr="00136CC7" w:rsidRDefault="00642073" w:rsidP="00642073">
            <w:pPr>
              <w:rPr>
                <w:rFonts w:cs="Arial"/>
                <w:b/>
                <w:sz w:val="28"/>
                <w:szCs w:val="28"/>
              </w:rPr>
            </w:pPr>
          </w:p>
          <w:p w:rsidR="00642073" w:rsidRPr="00136CC7" w:rsidRDefault="00642073" w:rsidP="00642073">
            <w:pPr>
              <w:rPr>
                <w:rFonts w:cs="Arial"/>
                <w:b/>
                <w:sz w:val="28"/>
                <w:szCs w:val="28"/>
              </w:rPr>
            </w:pPr>
            <w:r w:rsidRPr="00136CC7">
              <w:rPr>
                <w:rFonts w:cs="Arial"/>
                <w:b/>
                <w:sz w:val="28"/>
                <w:szCs w:val="28"/>
              </w:rPr>
              <w:t xml:space="preserve">EGZ nach § 16 (1) SGB II i. V. m. § 88 ff (ohne §§ 90 und131) SGB III </w:t>
            </w:r>
          </w:p>
          <w:p w:rsidR="00642073" w:rsidRPr="00136CC7" w:rsidRDefault="00642073" w:rsidP="00642073">
            <w:pPr>
              <w:rPr>
                <w:rFonts w:cs="Arial"/>
                <w:b/>
                <w:sz w:val="28"/>
                <w:szCs w:val="28"/>
              </w:rPr>
            </w:pPr>
          </w:p>
        </w:tc>
      </w:tr>
      <w:tr w:rsidR="00642073" w:rsidRPr="00136CC7" w:rsidTr="00642073">
        <w:tc>
          <w:tcPr>
            <w:tcW w:w="1526" w:type="dxa"/>
          </w:tcPr>
          <w:p w:rsidR="00642073" w:rsidRPr="00136CC7" w:rsidRDefault="00642073" w:rsidP="00642073">
            <w:pPr>
              <w:rPr>
                <w:rFonts w:cs="Arial"/>
                <w:b/>
                <w:sz w:val="28"/>
                <w:szCs w:val="28"/>
              </w:rPr>
            </w:pPr>
          </w:p>
          <w:p w:rsidR="00642073" w:rsidRPr="00136CC7" w:rsidRDefault="00642073" w:rsidP="00642073">
            <w:pPr>
              <w:rPr>
                <w:rFonts w:cs="Arial"/>
                <w:b/>
                <w:sz w:val="28"/>
                <w:szCs w:val="28"/>
              </w:rPr>
            </w:pPr>
            <w:r w:rsidRPr="00136CC7">
              <w:rPr>
                <w:rFonts w:cs="Arial"/>
                <w:b/>
                <w:sz w:val="28"/>
                <w:szCs w:val="28"/>
              </w:rPr>
              <w:t>Teil IV</w:t>
            </w:r>
          </w:p>
          <w:p w:rsidR="00642073" w:rsidRPr="00136CC7" w:rsidRDefault="00642073" w:rsidP="00642073">
            <w:pPr>
              <w:rPr>
                <w:rFonts w:cs="Arial"/>
                <w:b/>
                <w:sz w:val="28"/>
                <w:szCs w:val="28"/>
              </w:rPr>
            </w:pPr>
          </w:p>
        </w:tc>
        <w:tc>
          <w:tcPr>
            <w:tcW w:w="7974" w:type="dxa"/>
          </w:tcPr>
          <w:p w:rsidR="00642073" w:rsidRPr="00136CC7" w:rsidRDefault="00642073" w:rsidP="00642073">
            <w:pPr>
              <w:rPr>
                <w:rFonts w:cs="Arial"/>
                <w:b/>
                <w:sz w:val="28"/>
                <w:szCs w:val="28"/>
              </w:rPr>
            </w:pPr>
          </w:p>
          <w:p w:rsidR="00642073" w:rsidRPr="00136CC7" w:rsidRDefault="00642073" w:rsidP="00642073">
            <w:pPr>
              <w:rPr>
                <w:rFonts w:cs="Arial"/>
                <w:b/>
                <w:sz w:val="28"/>
                <w:szCs w:val="28"/>
              </w:rPr>
            </w:pPr>
            <w:r w:rsidRPr="00136CC7">
              <w:rPr>
                <w:rFonts w:cs="Arial"/>
                <w:b/>
                <w:sz w:val="28"/>
                <w:szCs w:val="28"/>
              </w:rPr>
              <w:t>ESG nach § 16 b SGB II</w:t>
            </w:r>
          </w:p>
        </w:tc>
      </w:tr>
      <w:tr w:rsidR="00642073" w:rsidRPr="00136CC7" w:rsidTr="00642073">
        <w:tc>
          <w:tcPr>
            <w:tcW w:w="1526" w:type="dxa"/>
          </w:tcPr>
          <w:p w:rsidR="00642073" w:rsidRPr="00136CC7" w:rsidRDefault="00642073" w:rsidP="00642073">
            <w:pPr>
              <w:rPr>
                <w:rFonts w:cs="Arial"/>
                <w:b/>
                <w:sz w:val="28"/>
                <w:szCs w:val="28"/>
              </w:rPr>
            </w:pPr>
          </w:p>
          <w:p w:rsidR="00642073" w:rsidRPr="00136CC7" w:rsidRDefault="00642073" w:rsidP="00642073">
            <w:pPr>
              <w:rPr>
                <w:rFonts w:cs="Arial"/>
                <w:b/>
                <w:sz w:val="28"/>
                <w:szCs w:val="28"/>
              </w:rPr>
            </w:pPr>
            <w:r w:rsidRPr="00136CC7">
              <w:rPr>
                <w:rFonts w:cs="Arial"/>
                <w:b/>
                <w:sz w:val="28"/>
                <w:szCs w:val="28"/>
              </w:rPr>
              <w:t>Teil V</w:t>
            </w:r>
          </w:p>
          <w:p w:rsidR="00642073" w:rsidRPr="00136CC7" w:rsidRDefault="00642073" w:rsidP="00642073">
            <w:pPr>
              <w:rPr>
                <w:rFonts w:cs="Arial"/>
                <w:b/>
                <w:sz w:val="28"/>
                <w:szCs w:val="28"/>
              </w:rPr>
            </w:pPr>
          </w:p>
        </w:tc>
        <w:tc>
          <w:tcPr>
            <w:tcW w:w="7974" w:type="dxa"/>
          </w:tcPr>
          <w:p w:rsidR="00642073" w:rsidRPr="00136CC7" w:rsidRDefault="00642073" w:rsidP="00642073">
            <w:pPr>
              <w:rPr>
                <w:rFonts w:cs="Arial"/>
                <w:b/>
                <w:sz w:val="28"/>
                <w:szCs w:val="28"/>
              </w:rPr>
            </w:pPr>
          </w:p>
          <w:p w:rsidR="00642073" w:rsidRPr="00136CC7" w:rsidRDefault="00642073" w:rsidP="00642073">
            <w:pPr>
              <w:rPr>
                <w:rFonts w:cs="Arial"/>
                <w:b/>
                <w:sz w:val="28"/>
                <w:szCs w:val="28"/>
              </w:rPr>
            </w:pPr>
            <w:r w:rsidRPr="00136CC7">
              <w:rPr>
                <w:rFonts w:cs="Arial"/>
                <w:b/>
                <w:sz w:val="28"/>
                <w:szCs w:val="28"/>
              </w:rPr>
              <w:t xml:space="preserve">MPAV  nach § 16 (1) SGB II i. V. m. § 45 (1) Satz 1 Nr. 3 SGB III </w:t>
            </w:r>
          </w:p>
          <w:p w:rsidR="00642073" w:rsidRPr="00136CC7" w:rsidRDefault="00642073" w:rsidP="00642073">
            <w:pPr>
              <w:rPr>
                <w:rFonts w:cs="Arial"/>
                <w:b/>
                <w:sz w:val="28"/>
                <w:szCs w:val="28"/>
              </w:rPr>
            </w:pPr>
          </w:p>
        </w:tc>
      </w:tr>
    </w:tbl>
    <w:p w:rsidR="00642073" w:rsidRPr="00136CC7" w:rsidRDefault="00642073" w:rsidP="00642073">
      <w:pPr>
        <w:rPr>
          <w:rFonts w:cs="Arial"/>
          <w:b/>
          <w:sz w:val="28"/>
          <w:szCs w:val="28"/>
        </w:rPr>
      </w:pPr>
    </w:p>
    <w:p w:rsidR="00D75317" w:rsidRPr="00136CC7" w:rsidRDefault="00D75317" w:rsidP="00642073">
      <w:pPr>
        <w:rPr>
          <w:rFonts w:cs="Arial"/>
          <w:b/>
          <w:sz w:val="28"/>
          <w:szCs w:val="28"/>
        </w:rPr>
      </w:pPr>
    </w:p>
    <w:p w:rsidR="00416794" w:rsidRPr="00136CC7" w:rsidRDefault="00416794" w:rsidP="00D75317">
      <w:pPr>
        <w:pStyle w:val="Listenabsatz"/>
        <w:ind w:left="360"/>
        <w:jc w:val="both"/>
        <w:rPr>
          <w:rFonts w:cs="Arial"/>
          <w:szCs w:val="24"/>
          <w:u w:val="single"/>
        </w:rPr>
      </w:pPr>
      <w:r w:rsidRPr="00136CC7">
        <w:rPr>
          <w:rFonts w:cs="Arial"/>
          <w:b/>
          <w:szCs w:val="24"/>
          <w:u w:val="single"/>
        </w:rPr>
        <w:t>Gültigkeit:</w:t>
      </w:r>
    </w:p>
    <w:p w:rsidR="00416794" w:rsidRPr="00136CC7" w:rsidRDefault="00416794" w:rsidP="00416794">
      <w:pPr>
        <w:pStyle w:val="Listenabsatz"/>
        <w:ind w:left="360"/>
        <w:jc w:val="both"/>
        <w:rPr>
          <w:rFonts w:cs="Arial"/>
          <w:b/>
          <w:szCs w:val="24"/>
        </w:rPr>
      </w:pPr>
      <w:r w:rsidRPr="00FA05E8">
        <w:rPr>
          <w:rFonts w:cs="Arial"/>
          <w:b/>
          <w:szCs w:val="24"/>
        </w:rPr>
        <w:t>Die ELW gelten ab 01.0</w:t>
      </w:r>
      <w:r w:rsidR="00F446B3" w:rsidRPr="00FA05E8">
        <w:rPr>
          <w:rFonts w:cs="Arial"/>
          <w:b/>
          <w:szCs w:val="24"/>
        </w:rPr>
        <w:t>1</w:t>
      </w:r>
      <w:r w:rsidRPr="00FA05E8">
        <w:rPr>
          <w:rFonts w:cs="Arial"/>
          <w:b/>
          <w:szCs w:val="24"/>
        </w:rPr>
        <w:t>.201</w:t>
      </w:r>
      <w:r w:rsidR="00F446B3" w:rsidRPr="00FA05E8">
        <w:rPr>
          <w:rFonts w:cs="Arial"/>
          <w:b/>
          <w:szCs w:val="24"/>
        </w:rPr>
        <w:t>7</w:t>
      </w:r>
      <w:r w:rsidRPr="00FA05E8">
        <w:rPr>
          <w:rFonts w:cs="Arial"/>
          <w:b/>
          <w:szCs w:val="24"/>
        </w:rPr>
        <w:t xml:space="preserve"> (Antragstellung</w:t>
      </w:r>
      <w:r w:rsidR="00F446B3" w:rsidRPr="00FA05E8">
        <w:rPr>
          <w:rFonts w:cs="Arial"/>
          <w:b/>
          <w:szCs w:val="24"/>
        </w:rPr>
        <w:t xml:space="preserve"> 01.12.2016</w:t>
      </w:r>
      <w:r w:rsidRPr="00FA05E8">
        <w:rPr>
          <w:rFonts w:cs="Arial"/>
          <w:b/>
          <w:szCs w:val="24"/>
        </w:rPr>
        <w:t>).</w:t>
      </w:r>
      <w:r w:rsidR="00925E34">
        <w:rPr>
          <w:rFonts w:cs="Arial"/>
          <w:b/>
          <w:szCs w:val="24"/>
        </w:rPr>
        <w:t xml:space="preserve"> Die Ä</w:t>
      </w:r>
      <w:r w:rsidR="00F446B3">
        <w:rPr>
          <w:rFonts w:cs="Arial"/>
          <w:b/>
          <w:szCs w:val="24"/>
        </w:rPr>
        <w:t>nderungen gegenüber der ELW 2016</w:t>
      </w:r>
      <w:r w:rsidR="00925E34">
        <w:rPr>
          <w:rFonts w:cs="Arial"/>
          <w:b/>
          <w:szCs w:val="24"/>
        </w:rPr>
        <w:t xml:space="preserve"> sind </w:t>
      </w:r>
      <w:r w:rsidR="00F446B3">
        <w:rPr>
          <w:rFonts w:cs="Arial"/>
          <w:b/>
          <w:szCs w:val="24"/>
        </w:rPr>
        <w:t>gelb</w:t>
      </w:r>
      <w:r w:rsidR="00925E34">
        <w:rPr>
          <w:rFonts w:cs="Arial"/>
          <w:b/>
          <w:szCs w:val="24"/>
        </w:rPr>
        <w:t xml:space="preserve"> hinterlegt.</w:t>
      </w:r>
    </w:p>
    <w:p w:rsidR="00416794" w:rsidRPr="00925E34" w:rsidRDefault="00416794" w:rsidP="00416794">
      <w:pPr>
        <w:pStyle w:val="Listenabsatz"/>
        <w:ind w:left="360"/>
        <w:jc w:val="both"/>
        <w:rPr>
          <w:rFonts w:cs="Arial"/>
          <w:b/>
          <w:sz w:val="18"/>
          <w:szCs w:val="24"/>
        </w:rPr>
      </w:pPr>
    </w:p>
    <w:p w:rsidR="00416794" w:rsidRPr="00136CC7" w:rsidRDefault="00D75317" w:rsidP="00206F23">
      <w:pPr>
        <w:pStyle w:val="Listenabsatz"/>
        <w:ind w:left="360"/>
        <w:jc w:val="both"/>
        <w:rPr>
          <w:rFonts w:cs="Arial"/>
          <w:b/>
          <w:szCs w:val="24"/>
          <w:u w:val="single"/>
        </w:rPr>
      </w:pPr>
      <w:r w:rsidRPr="00136CC7">
        <w:rPr>
          <w:rFonts w:cs="Arial"/>
          <w:b/>
          <w:szCs w:val="24"/>
          <w:u w:val="single"/>
        </w:rPr>
        <w:t>Ziele:</w:t>
      </w:r>
    </w:p>
    <w:p w:rsidR="00416794" w:rsidRPr="00136CC7" w:rsidRDefault="00416794" w:rsidP="00416794">
      <w:pPr>
        <w:pStyle w:val="Listenabsatz"/>
        <w:numPr>
          <w:ilvl w:val="0"/>
          <w:numId w:val="8"/>
        </w:numPr>
        <w:jc w:val="both"/>
        <w:rPr>
          <w:rFonts w:cs="Arial"/>
          <w:b/>
          <w:szCs w:val="24"/>
        </w:rPr>
      </w:pPr>
      <w:r w:rsidRPr="00136CC7">
        <w:rPr>
          <w:rFonts w:cs="Arial"/>
          <w:b/>
          <w:szCs w:val="24"/>
        </w:rPr>
        <w:t xml:space="preserve">Sicherstellung einer einheitlichen Rechtsanwendung </w:t>
      </w:r>
      <w:r w:rsidRPr="00136CC7">
        <w:rPr>
          <w:rFonts w:cs="Arial"/>
          <w:b/>
          <w:szCs w:val="24"/>
        </w:rPr>
        <w:tab/>
      </w:r>
    </w:p>
    <w:p w:rsidR="00416794" w:rsidRPr="00136CC7" w:rsidRDefault="00416794" w:rsidP="00416794">
      <w:pPr>
        <w:pStyle w:val="Listenabsatz"/>
        <w:numPr>
          <w:ilvl w:val="0"/>
          <w:numId w:val="8"/>
        </w:numPr>
        <w:jc w:val="both"/>
        <w:rPr>
          <w:rFonts w:cs="Arial"/>
          <w:b/>
          <w:szCs w:val="24"/>
        </w:rPr>
      </w:pPr>
      <w:r w:rsidRPr="00136CC7">
        <w:rPr>
          <w:rFonts w:cs="Arial"/>
          <w:b/>
          <w:szCs w:val="24"/>
        </w:rPr>
        <w:t>Gewährleistung eines effektiven und effizienten Mitteleinsatzes</w:t>
      </w:r>
    </w:p>
    <w:p w:rsidR="00416794" w:rsidRPr="00925E34" w:rsidRDefault="00416794" w:rsidP="00416794">
      <w:pPr>
        <w:pStyle w:val="Listenabsatz"/>
        <w:numPr>
          <w:ilvl w:val="0"/>
          <w:numId w:val="8"/>
        </w:numPr>
        <w:rPr>
          <w:rFonts w:cs="Arial"/>
          <w:b/>
          <w:szCs w:val="24"/>
        </w:rPr>
      </w:pPr>
      <w:r w:rsidRPr="00136CC7">
        <w:rPr>
          <w:rFonts w:cs="Arial"/>
          <w:b/>
          <w:szCs w:val="24"/>
        </w:rPr>
        <w:t xml:space="preserve">Kontinuierliche </w:t>
      </w:r>
      <w:r w:rsidRPr="00925E34">
        <w:rPr>
          <w:rFonts w:cs="Arial"/>
          <w:b/>
          <w:szCs w:val="24"/>
        </w:rPr>
        <w:t xml:space="preserve">Mittelbereitstellung für das Jahr </w:t>
      </w:r>
      <w:r w:rsidRPr="00FA05E8">
        <w:rPr>
          <w:rFonts w:cs="Arial"/>
          <w:b/>
          <w:szCs w:val="24"/>
        </w:rPr>
        <w:t>201</w:t>
      </w:r>
      <w:r w:rsidR="00B6003F" w:rsidRPr="00FA05E8">
        <w:rPr>
          <w:rFonts w:cs="Arial"/>
          <w:b/>
          <w:szCs w:val="24"/>
        </w:rPr>
        <w:t>7</w:t>
      </w:r>
    </w:p>
    <w:p w:rsidR="00D75317" w:rsidRPr="00136CC7" w:rsidRDefault="00D75317" w:rsidP="00D75317">
      <w:pPr>
        <w:ind w:left="426"/>
        <w:rPr>
          <w:rFonts w:cs="Arial"/>
          <w:b/>
          <w:szCs w:val="24"/>
        </w:rPr>
      </w:pPr>
    </w:p>
    <w:p w:rsidR="00D75317" w:rsidRPr="00136CC7" w:rsidRDefault="00D75317" w:rsidP="00D75317">
      <w:pPr>
        <w:ind w:left="426"/>
        <w:rPr>
          <w:rFonts w:cs="Arial"/>
          <w:b/>
          <w:szCs w:val="24"/>
        </w:rPr>
      </w:pPr>
    </w:p>
    <w:p w:rsidR="00D75317" w:rsidRPr="00136CC7" w:rsidRDefault="00D75317" w:rsidP="00D75317">
      <w:pPr>
        <w:ind w:left="426"/>
        <w:rPr>
          <w:rFonts w:cs="Arial"/>
          <w:b/>
          <w:szCs w:val="24"/>
        </w:rPr>
      </w:pPr>
      <w:r w:rsidRPr="00136CC7">
        <w:rPr>
          <w:rFonts w:cs="Arial"/>
          <w:b/>
          <w:szCs w:val="24"/>
        </w:rPr>
        <w:t>Der Beauftragte für den Haushalt (</w:t>
      </w:r>
      <w:proofErr w:type="spellStart"/>
      <w:r w:rsidRPr="00136CC7">
        <w:rPr>
          <w:rFonts w:cs="Arial"/>
          <w:b/>
          <w:szCs w:val="24"/>
        </w:rPr>
        <w:t>BfdH</w:t>
      </w:r>
      <w:proofErr w:type="spellEnd"/>
      <w:r w:rsidRPr="00136CC7">
        <w:rPr>
          <w:rFonts w:cs="Arial"/>
          <w:b/>
          <w:szCs w:val="24"/>
        </w:rPr>
        <w:t xml:space="preserve">) des Jobcenters wurde beteiligt. </w:t>
      </w:r>
    </w:p>
    <w:p w:rsidR="00D75317" w:rsidRPr="00136CC7" w:rsidRDefault="00D75317" w:rsidP="00D75317">
      <w:pPr>
        <w:pStyle w:val="Listenabsatz"/>
        <w:ind w:left="786"/>
        <w:rPr>
          <w:rFonts w:cs="Arial"/>
          <w:b/>
          <w:szCs w:val="24"/>
        </w:rPr>
      </w:pPr>
    </w:p>
    <w:p w:rsidR="00416794" w:rsidRDefault="00416794" w:rsidP="00416794">
      <w:pPr>
        <w:pStyle w:val="Listenabsatz"/>
        <w:ind w:left="360"/>
        <w:jc w:val="both"/>
        <w:rPr>
          <w:rFonts w:cs="Arial"/>
          <w:szCs w:val="24"/>
        </w:rPr>
      </w:pPr>
    </w:p>
    <w:p w:rsidR="00D75317" w:rsidRPr="0001781C" w:rsidRDefault="00D75317" w:rsidP="00416794">
      <w:pPr>
        <w:pStyle w:val="Listenabsatz"/>
        <w:ind w:left="360"/>
        <w:jc w:val="both"/>
        <w:rPr>
          <w:rFonts w:cs="Arial"/>
          <w:szCs w:val="24"/>
        </w:rPr>
      </w:pPr>
    </w:p>
    <w:p w:rsidR="00D75317" w:rsidRDefault="00D75317">
      <w:pPr>
        <w:rPr>
          <w:rFonts w:cs="Arial"/>
          <w:b/>
          <w:sz w:val="22"/>
          <w:szCs w:val="22"/>
        </w:rPr>
      </w:pPr>
    </w:p>
    <w:tbl>
      <w:tblPr>
        <w:tblStyle w:val="Tabellenraster"/>
        <w:tblW w:w="0" w:type="auto"/>
        <w:tblLook w:val="04A0" w:firstRow="1" w:lastRow="0" w:firstColumn="1" w:lastColumn="0" w:noHBand="0" w:noVBand="1"/>
      </w:tblPr>
      <w:tblGrid>
        <w:gridCol w:w="1505"/>
        <w:gridCol w:w="7845"/>
      </w:tblGrid>
      <w:tr w:rsidR="003466B3" w:rsidRPr="003466B3" w:rsidTr="003466B3">
        <w:tc>
          <w:tcPr>
            <w:tcW w:w="1526" w:type="dxa"/>
          </w:tcPr>
          <w:p w:rsidR="00D75317" w:rsidRPr="00D75317" w:rsidRDefault="00D75317" w:rsidP="003466B3">
            <w:pPr>
              <w:rPr>
                <w:rFonts w:cs="Arial"/>
                <w:b/>
                <w:sz w:val="22"/>
                <w:szCs w:val="22"/>
              </w:rPr>
            </w:pPr>
            <w:r>
              <w:rPr>
                <w:rFonts w:cs="Arial"/>
                <w:b/>
                <w:sz w:val="22"/>
                <w:szCs w:val="22"/>
              </w:rPr>
              <w:lastRenderedPageBreak/>
              <w:t xml:space="preserve"> </w:t>
            </w:r>
          </w:p>
          <w:p w:rsidR="003466B3" w:rsidRPr="003466B3" w:rsidRDefault="003466B3" w:rsidP="003466B3">
            <w:pPr>
              <w:rPr>
                <w:rFonts w:cs="Arial"/>
                <w:b/>
                <w:sz w:val="28"/>
                <w:szCs w:val="28"/>
              </w:rPr>
            </w:pPr>
            <w:r w:rsidRPr="003466B3">
              <w:rPr>
                <w:rFonts w:cs="Arial"/>
                <w:b/>
                <w:sz w:val="28"/>
                <w:szCs w:val="28"/>
              </w:rPr>
              <w:t>Teil I</w:t>
            </w:r>
          </w:p>
          <w:p w:rsidR="003466B3" w:rsidRPr="003466B3" w:rsidRDefault="003466B3" w:rsidP="003466B3">
            <w:pPr>
              <w:rPr>
                <w:rFonts w:cs="Arial"/>
                <w:b/>
                <w:sz w:val="28"/>
                <w:szCs w:val="28"/>
              </w:rPr>
            </w:pPr>
          </w:p>
        </w:tc>
        <w:tc>
          <w:tcPr>
            <w:tcW w:w="7974" w:type="dxa"/>
          </w:tcPr>
          <w:p w:rsidR="003466B3" w:rsidRPr="003466B3" w:rsidRDefault="003466B3" w:rsidP="003466B3">
            <w:pPr>
              <w:rPr>
                <w:rFonts w:cs="Arial"/>
                <w:b/>
                <w:sz w:val="28"/>
                <w:szCs w:val="28"/>
              </w:rPr>
            </w:pPr>
          </w:p>
          <w:p w:rsidR="003466B3" w:rsidRPr="003466B3" w:rsidRDefault="003466B3" w:rsidP="003466B3">
            <w:pPr>
              <w:rPr>
                <w:rFonts w:cs="Arial"/>
                <w:b/>
                <w:sz w:val="28"/>
                <w:szCs w:val="28"/>
              </w:rPr>
            </w:pPr>
            <w:r w:rsidRPr="003466B3">
              <w:rPr>
                <w:rFonts w:cs="Arial"/>
                <w:b/>
                <w:sz w:val="28"/>
                <w:szCs w:val="28"/>
              </w:rPr>
              <w:t>Vermittlungsbudget: § 16 (1) SGB II i. V. m. § 44 SGB III</w:t>
            </w:r>
          </w:p>
        </w:tc>
      </w:tr>
    </w:tbl>
    <w:p w:rsidR="000B6E93" w:rsidRPr="003466B3" w:rsidRDefault="000B6E93" w:rsidP="000B6E93">
      <w:pPr>
        <w:pStyle w:val="Listenabsatz"/>
        <w:ind w:left="360"/>
        <w:jc w:val="both"/>
        <w:rPr>
          <w:rFonts w:cs="Arial"/>
          <w:szCs w:val="24"/>
        </w:rPr>
      </w:pPr>
    </w:p>
    <w:p w:rsidR="003466B3" w:rsidRPr="00416794" w:rsidRDefault="007B6B35" w:rsidP="00416794">
      <w:pPr>
        <w:pStyle w:val="Listenabsatz"/>
        <w:numPr>
          <w:ilvl w:val="0"/>
          <w:numId w:val="24"/>
        </w:numPr>
        <w:jc w:val="both"/>
        <w:rPr>
          <w:rFonts w:cs="Arial"/>
          <w:szCs w:val="24"/>
        </w:rPr>
      </w:pPr>
      <w:r w:rsidRPr="00416794">
        <w:rPr>
          <w:rFonts w:cs="Arial"/>
          <w:b/>
          <w:szCs w:val="24"/>
        </w:rPr>
        <w:t>Ausgangssituation:</w:t>
      </w:r>
    </w:p>
    <w:p w:rsidR="003466B3" w:rsidRPr="0001781C" w:rsidRDefault="003466B3" w:rsidP="003466B3">
      <w:pPr>
        <w:pStyle w:val="Listenabsatz"/>
        <w:rPr>
          <w:rFonts w:cs="Arial"/>
          <w:szCs w:val="24"/>
        </w:rPr>
      </w:pPr>
    </w:p>
    <w:p w:rsidR="00520560" w:rsidRPr="00606F14" w:rsidRDefault="00FA05E8" w:rsidP="00CF03A2">
      <w:pPr>
        <w:jc w:val="both"/>
      </w:pPr>
      <w:r>
        <w:t>Um die Eingliederungsl</w:t>
      </w:r>
      <w:r w:rsidR="008B5420" w:rsidRPr="00606F14">
        <w:t xml:space="preserve">eistungen </w:t>
      </w:r>
      <w:r>
        <w:t xml:space="preserve">auch im Jahr 2017 wieder </w:t>
      </w:r>
      <w:r w:rsidR="00B31CC8" w:rsidRPr="00606F14">
        <w:t>zielgerichtet und effektiv einzuset</w:t>
      </w:r>
      <w:r w:rsidR="00DF2E43" w:rsidRPr="00606F14">
        <w:t>zen, werden die ermessenslen</w:t>
      </w:r>
      <w:r w:rsidR="00B31CC8" w:rsidRPr="00606F14">
        <w:t>kenden Weisungen</w:t>
      </w:r>
      <w:r w:rsidR="002451BC" w:rsidRPr="00606F14">
        <w:t xml:space="preserve"> </w:t>
      </w:r>
      <w:r>
        <w:t xml:space="preserve">erneut </w:t>
      </w:r>
      <w:r w:rsidR="009E454C" w:rsidRPr="00FA05E8">
        <w:t>angepasst</w:t>
      </w:r>
      <w:r w:rsidR="00DF2E43" w:rsidRPr="00FA05E8">
        <w:t>.</w:t>
      </w:r>
      <w:r w:rsidR="00DF2E43" w:rsidRPr="00606F14">
        <w:t xml:space="preserve"> </w:t>
      </w:r>
    </w:p>
    <w:p w:rsidR="00520560" w:rsidRPr="00606F14" w:rsidRDefault="006022CD" w:rsidP="00CF03A2">
      <w:pPr>
        <w:jc w:val="both"/>
      </w:pPr>
      <w:r w:rsidRPr="00606F14">
        <w:t>D</w:t>
      </w:r>
      <w:r w:rsidR="00B40CB9" w:rsidRPr="00606F14">
        <w:t>ie</w:t>
      </w:r>
      <w:r w:rsidR="00557FC0" w:rsidRPr="00606F14">
        <w:t xml:space="preserve"> zugeteilt</w:t>
      </w:r>
      <w:r w:rsidR="00834792" w:rsidRPr="00606F14">
        <w:t>e</w:t>
      </w:r>
      <w:r w:rsidRPr="00606F14">
        <w:t xml:space="preserve">n Mittel sind </w:t>
      </w:r>
      <w:r w:rsidR="00422674" w:rsidRPr="00606F14">
        <w:t>so einzusetzen, dass</w:t>
      </w:r>
      <w:r w:rsidR="00A43509" w:rsidRPr="00606F14">
        <w:t xml:space="preserve"> eine Bewilligung der Leistunge</w:t>
      </w:r>
      <w:r w:rsidR="00C046CB" w:rsidRPr="00606F14">
        <w:t xml:space="preserve">n im gesamten Haushaltsjahr </w:t>
      </w:r>
      <w:r w:rsidR="00C046CB" w:rsidRPr="00FA05E8">
        <w:t>201</w:t>
      </w:r>
      <w:r w:rsidR="009E454C" w:rsidRPr="00FA05E8">
        <w:t>7</w:t>
      </w:r>
      <w:r w:rsidR="00A43509" w:rsidRPr="00606F14">
        <w:t xml:space="preserve"> gewährleistet ist.</w:t>
      </w:r>
      <w:r w:rsidRPr="00606F14">
        <w:t xml:space="preserve"> </w:t>
      </w:r>
    </w:p>
    <w:p w:rsidR="00834792" w:rsidRPr="0001781C" w:rsidRDefault="006022CD" w:rsidP="00CF03A2">
      <w:pPr>
        <w:jc w:val="both"/>
      </w:pPr>
      <w:r w:rsidRPr="00606F14">
        <w:t>Dabei kommt dem Vermittlungsbudget ei</w:t>
      </w:r>
      <w:r w:rsidR="008B5420" w:rsidRPr="00606F14">
        <w:t>ne besondere Bedeutung zu, da</w:t>
      </w:r>
      <w:r w:rsidRPr="00606F14">
        <w:t xml:space="preserve"> es das quantitativ meistgenutzte Eingliederungsinstrument darstellt.</w:t>
      </w:r>
      <w:r w:rsidR="00B6519D" w:rsidRPr="0001781C">
        <w:t xml:space="preserve"> </w:t>
      </w:r>
    </w:p>
    <w:p w:rsidR="003466B3" w:rsidRPr="0001781C" w:rsidRDefault="003466B3" w:rsidP="003466B3">
      <w:pPr>
        <w:pStyle w:val="Listenabsatz"/>
        <w:ind w:left="360"/>
        <w:jc w:val="both"/>
        <w:rPr>
          <w:rFonts w:cs="Arial"/>
          <w:szCs w:val="24"/>
        </w:rPr>
      </w:pPr>
    </w:p>
    <w:p w:rsidR="003466B3" w:rsidRPr="0001781C" w:rsidRDefault="003466B3" w:rsidP="003466B3">
      <w:pPr>
        <w:pStyle w:val="Listenabsatz"/>
        <w:rPr>
          <w:rFonts w:cs="Arial"/>
          <w:szCs w:val="24"/>
        </w:rPr>
      </w:pPr>
    </w:p>
    <w:p w:rsidR="003466B3" w:rsidRPr="0001781C" w:rsidRDefault="004B5349" w:rsidP="00416794">
      <w:pPr>
        <w:pStyle w:val="Listenabsatz"/>
        <w:numPr>
          <w:ilvl w:val="0"/>
          <w:numId w:val="24"/>
        </w:numPr>
        <w:autoSpaceDE w:val="0"/>
        <w:autoSpaceDN w:val="0"/>
        <w:adjustRightInd w:val="0"/>
        <w:jc w:val="both"/>
        <w:rPr>
          <w:rFonts w:cs="Arial"/>
          <w:b/>
          <w:bCs/>
          <w:szCs w:val="24"/>
        </w:rPr>
      </w:pPr>
      <w:r w:rsidRPr="0001781C">
        <w:rPr>
          <w:rFonts w:cs="Arial"/>
          <w:b/>
          <w:bCs/>
          <w:szCs w:val="24"/>
        </w:rPr>
        <w:t>Rechtsgrundlagen</w:t>
      </w:r>
    </w:p>
    <w:p w:rsidR="003466B3" w:rsidRPr="0001781C" w:rsidRDefault="003466B3" w:rsidP="003466B3">
      <w:pPr>
        <w:pStyle w:val="Listenabsatz"/>
        <w:autoSpaceDE w:val="0"/>
        <w:autoSpaceDN w:val="0"/>
        <w:adjustRightInd w:val="0"/>
        <w:ind w:left="360"/>
        <w:jc w:val="both"/>
        <w:rPr>
          <w:rFonts w:cs="Arial"/>
          <w:b/>
          <w:bCs/>
          <w:szCs w:val="24"/>
        </w:rPr>
      </w:pPr>
    </w:p>
    <w:p w:rsidR="003466B3" w:rsidRPr="00D75317" w:rsidRDefault="00206F23" w:rsidP="003466B3">
      <w:pPr>
        <w:pStyle w:val="Listenabsatz"/>
        <w:autoSpaceDE w:val="0"/>
        <w:autoSpaceDN w:val="0"/>
        <w:adjustRightInd w:val="0"/>
        <w:ind w:left="360"/>
        <w:jc w:val="both"/>
        <w:rPr>
          <w:rFonts w:cs="Arial"/>
          <w:b/>
          <w:bCs/>
          <w:szCs w:val="24"/>
        </w:rPr>
      </w:pPr>
      <w:r w:rsidRPr="00D75317">
        <w:rPr>
          <w:rFonts w:cs="Arial"/>
          <w:b/>
          <w:bCs/>
          <w:szCs w:val="24"/>
        </w:rPr>
        <w:t>2</w:t>
      </w:r>
      <w:r w:rsidR="004B5349" w:rsidRPr="00D75317">
        <w:rPr>
          <w:rFonts w:cs="Arial"/>
          <w:b/>
          <w:bCs/>
          <w:szCs w:val="24"/>
        </w:rPr>
        <w:t xml:space="preserve">.1 </w:t>
      </w:r>
      <w:proofErr w:type="gramStart"/>
      <w:r w:rsidR="004B5349" w:rsidRPr="00D75317">
        <w:rPr>
          <w:rFonts w:cs="Arial"/>
          <w:b/>
          <w:bCs/>
          <w:szCs w:val="24"/>
        </w:rPr>
        <w:t>Gesetz</w:t>
      </w:r>
      <w:proofErr w:type="gramEnd"/>
    </w:p>
    <w:p w:rsidR="003466B3" w:rsidRPr="0001781C" w:rsidRDefault="003466B3" w:rsidP="003466B3">
      <w:pPr>
        <w:pStyle w:val="Listenabsatz"/>
        <w:autoSpaceDE w:val="0"/>
        <w:autoSpaceDN w:val="0"/>
        <w:adjustRightInd w:val="0"/>
        <w:ind w:left="360"/>
        <w:jc w:val="both"/>
        <w:rPr>
          <w:rFonts w:cs="Arial"/>
          <w:bCs/>
          <w:szCs w:val="24"/>
        </w:rPr>
      </w:pPr>
    </w:p>
    <w:p w:rsidR="003466B3" w:rsidRPr="0001781C" w:rsidRDefault="004B5349" w:rsidP="003466B3">
      <w:pPr>
        <w:pStyle w:val="Listenabsatz"/>
        <w:autoSpaceDE w:val="0"/>
        <w:autoSpaceDN w:val="0"/>
        <w:adjustRightInd w:val="0"/>
        <w:ind w:left="360"/>
        <w:jc w:val="both"/>
        <w:rPr>
          <w:rFonts w:cs="Arial"/>
          <w:b/>
          <w:bCs/>
          <w:szCs w:val="24"/>
        </w:rPr>
      </w:pPr>
      <w:r w:rsidRPr="0001781C">
        <w:rPr>
          <w:rFonts w:cs="Arial"/>
          <w:b/>
          <w:bCs/>
          <w:szCs w:val="24"/>
        </w:rPr>
        <w:t>§ 16 SGB II - Leistungen zur Eingliederung</w:t>
      </w:r>
    </w:p>
    <w:p w:rsidR="003466B3" w:rsidRPr="0001781C" w:rsidRDefault="003466B3" w:rsidP="003466B3">
      <w:pPr>
        <w:pStyle w:val="Listenabsatz"/>
        <w:autoSpaceDE w:val="0"/>
        <w:autoSpaceDN w:val="0"/>
        <w:adjustRightInd w:val="0"/>
        <w:ind w:left="360"/>
        <w:jc w:val="both"/>
        <w:rPr>
          <w:rFonts w:cs="Arial"/>
          <w:b/>
          <w:bCs/>
          <w:szCs w:val="24"/>
        </w:rPr>
      </w:pPr>
    </w:p>
    <w:p w:rsidR="003466B3" w:rsidRPr="0001781C" w:rsidRDefault="004B5349" w:rsidP="003466B3">
      <w:pPr>
        <w:pStyle w:val="Listenabsatz"/>
        <w:autoSpaceDE w:val="0"/>
        <w:autoSpaceDN w:val="0"/>
        <w:adjustRightInd w:val="0"/>
        <w:ind w:left="360"/>
        <w:jc w:val="both"/>
        <w:rPr>
          <w:rFonts w:cs="Arial"/>
          <w:szCs w:val="24"/>
        </w:rPr>
      </w:pPr>
      <w:r w:rsidRPr="0001781C">
        <w:rPr>
          <w:rFonts w:cs="Arial"/>
          <w:szCs w:val="24"/>
        </w:rPr>
        <w:t xml:space="preserve">(1) Zur Eingliederung in Arbeit erbringt die Agentur für Arbeit Leistungen nach § 35 des Dritten Buches. Sie kann die übrigen im Dritten Kapitel, </w:t>
      </w:r>
      <w:r w:rsidRPr="0001781C">
        <w:rPr>
          <w:rFonts w:cs="Arial"/>
          <w:b/>
          <w:bCs/>
          <w:szCs w:val="24"/>
          <w:u w:val="single"/>
        </w:rPr>
        <w:t>im Ersten</w:t>
      </w:r>
      <w:r w:rsidRPr="0001781C">
        <w:rPr>
          <w:rFonts w:cs="Arial"/>
          <w:szCs w:val="24"/>
        </w:rPr>
        <w:t xml:space="preserve"> und Sechsten </w:t>
      </w:r>
      <w:r w:rsidRPr="0001781C">
        <w:rPr>
          <w:rFonts w:cs="Arial"/>
          <w:b/>
          <w:bCs/>
          <w:szCs w:val="24"/>
          <w:u w:val="single"/>
        </w:rPr>
        <w:t>Abschnitt des Vierten Kapitels</w:t>
      </w:r>
      <w:r w:rsidRPr="0001781C">
        <w:rPr>
          <w:rFonts w:cs="Arial"/>
          <w:szCs w:val="24"/>
        </w:rPr>
        <w:t>, ... erbringen</w:t>
      </w:r>
      <w:proofErr w:type="gramStart"/>
      <w:r w:rsidRPr="0001781C">
        <w:rPr>
          <w:rFonts w:cs="Arial"/>
          <w:szCs w:val="24"/>
        </w:rPr>
        <w:t xml:space="preserve">.  </w:t>
      </w:r>
      <w:proofErr w:type="gramEnd"/>
      <w:r w:rsidRPr="0001781C">
        <w:rPr>
          <w:rFonts w:cs="Arial"/>
          <w:szCs w:val="24"/>
        </w:rPr>
        <w:t>...</w:t>
      </w:r>
    </w:p>
    <w:p w:rsidR="003466B3" w:rsidRPr="0001781C" w:rsidRDefault="003466B3" w:rsidP="003466B3">
      <w:pPr>
        <w:pStyle w:val="Listenabsatz"/>
        <w:autoSpaceDE w:val="0"/>
        <w:autoSpaceDN w:val="0"/>
        <w:adjustRightInd w:val="0"/>
        <w:ind w:left="360"/>
        <w:jc w:val="both"/>
        <w:rPr>
          <w:rFonts w:cs="Arial"/>
          <w:szCs w:val="24"/>
        </w:rPr>
      </w:pPr>
    </w:p>
    <w:p w:rsidR="003466B3" w:rsidRPr="0001781C" w:rsidRDefault="004B5349" w:rsidP="003466B3">
      <w:pPr>
        <w:pStyle w:val="Listenabsatz"/>
        <w:autoSpaceDE w:val="0"/>
        <w:autoSpaceDN w:val="0"/>
        <w:adjustRightInd w:val="0"/>
        <w:ind w:left="360"/>
        <w:jc w:val="both"/>
        <w:rPr>
          <w:rFonts w:cs="Arial"/>
          <w:szCs w:val="24"/>
        </w:rPr>
      </w:pPr>
      <w:r w:rsidRPr="0001781C">
        <w:rPr>
          <w:rFonts w:cs="Arial"/>
          <w:szCs w:val="24"/>
        </w:rPr>
        <w:t>(2) bis (5) nicht abgedruckt</w:t>
      </w:r>
    </w:p>
    <w:p w:rsidR="003466B3" w:rsidRPr="0001781C" w:rsidRDefault="003466B3" w:rsidP="003466B3">
      <w:pPr>
        <w:pStyle w:val="Listenabsatz"/>
        <w:autoSpaceDE w:val="0"/>
        <w:autoSpaceDN w:val="0"/>
        <w:adjustRightInd w:val="0"/>
        <w:ind w:left="360"/>
        <w:jc w:val="both"/>
        <w:rPr>
          <w:rFonts w:cs="Arial"/>
          <w:szCs w:val="24"/>
        </w:rPr>
      </w:pPr>
    </w:p>
    <w:p w:rsidR="003466B3" w:rsidRPr="0001781C" w:rsidRDefault="00C046CB" w:rsidP="003466B3">
      <w:pPr>
        <w:pStyle w:val="Listenabsatz"/>
        <w:autoSpaceDE w:val="0"/>
        <w:autoSpaceDN w:val="0"/>
        <w:adjustRightInd w:val="0"/>
        <w:ind w:left="360"/>
        <w:jc w:val="both"/>
        <w:rPr>
          <w:rFonts w:cs="Arial"/>
          <w:b/>
          <w:bCs/>
          <w:szCs w:val="24"/>
        </w:rPr>
      </w:pPr>
      <w:r w:rsidRPr="0001781C">
        <w:rPr>
          <w:rFonts w:cs="Arial"/>
          <w:b/>
          <w:bCs/>
          <w:szCs w:val="24"/>
        </w:rPr>
        <w:t>§ 44</w:t>
      </w:r>
      <w:r w:rsidR="004B5349" w:rsidRPr="0001781C">
        <w:rPr>
          <w:rFonts w:cs="Arial"/>
          <w:b/>
          <w:bCs/>
          <w:szCs w:val="24"/>
        </w:rPr>
        <w:t xml:space="preserve"> SGB III - Förderung aus dem Vermittlungsbudget</w:t>
      </w:r>
    </w:p>
    <w:p w:rsidR="003466B3" w:rsidRPr="0001781C" w:rsidRDefault="003466B3" w:rsidP="003466B3">
      <w:pPr>
        <w:pStyle w:val="Listenabsatz"/>
        <w:autoSpaceDE w:val="0"/>
        <w:autoSpaceDN w:val="0"/>
        <w:adjustRightInd w:val="0"/>
        <w:ind w:left="360"/>
        <w:jc w:val="both"/>
        <w:rPr>
          <w:rFonts w:cs="Arial"/>
          <w:b/>
          <w:bCs/>
          <w:szCs w:val="24"/>
        </w:rPr>
      </w:pPr>
    </w:p>
    <w:p w:rsidR="009E454C" w:rsidRPr="00FA05E8" w:rsidRDefault="00FA05E8" w:rsidP="00FA05E8">
      <w:pPr>
        <w:ind w:left="426"/>
        <w:jc w:val="both"/>
        <w:rPr>
          <w:rFonts w:cs="Arial"/>
          <w:szCs w:val="24"/>
        </w:rPr>
      </w:pPr>
      <w:r w:rsidRPr="00FA05E8">
        <w:rPr>
          <w:rFonts w:cs="Arial"/>
          <w:szCs w:val="24"/>
        </w:rPr>
        <w:t>(</w:t>
      </w:r>
      <w:r w:rsidR="009E454C" w:rsidRPr="00FA05E8">
        <w:rPr>
          <w:rFonts w:cs="Arial"/>
          <w:szCs w:val="24"/>
        </w:rPr>
        <w:t xml:space="preserve">1) </w:t>
      </w:r>
      <w:proofErr w:type="spellStart"/>
      <w:r w:rsidR="009E454C" w:rsidRPr="00FA05E8">
        <w:rPr>
          <w:rFonts w:cs="Arial"/>
          <w:szCs w:val="24"/>
        </w:rPr>
        <w:t>Ausbildungsuchende</w:t>
      </w:r>
      <w:proofErr w:type="spellEnd"/>
      <w:r w:rsidR="009E454C" w:rsidRPr="00FA05E8">
        <w:rPr>
          <w:rFonts w:cs="Arial"/>
          <w:szCs w:val="24"/>
        </w:rPr>
        <w:t>, von Arbeitslosigkeit bedrohte Arbeitsuchende und Arbeitslose können aus dem Vermittlungsbudget der Agentur für Arbeit bei der Anbahnung oder Aufnahme einer versicherungspflichtigen Beschäftigung gefördert werden, wenn dies für die berufliche Eingliederung notwendig ist. Sie sollen insbesondere bei der Erreichung der in der Eingliederungsvereinbarung festgelegten Eingliederungsziele unterstützt werden. Die Förderung umfasst die Übernahme der angemessenen Kosten, soweit der Arbeitgeber gleichartige Leistungen nicht oder voraussichtlich nicht erbringen wird.</w:t>
      </w:r>
    </w:p>
    <w:p w:rsidR="009E454C" w:rsidRPr="00FA05E8" w:rsidRDefault="009E454C" w:rsidP="00FA05E8">
      <w:pPr>
        <w:ind w:left="426"/>
        <w:jc w:val="both"/>
        <w:rPr>
          <w:rFonts w:cs="Arial"/>
          <w:szCs w:val="24"/>
        </w:rPr>
      </w:pPr>
      <w:r w:rsidRPr="00FA05E8">
        <w:rPr>
          <w:rFonts w:cs="Arial"/>
          <w:szCs w:val="24"/>
        </w:rPr>
        <w:t>(2) Nach Absatz 1 kann auch die Anbahnung oder die Aufnahme einer versicherungspflichtigen Beschäftigung mit einer Arbeitszeit von mindestens 15 Stunden wöchentlich in einem anderen Mitgliedstaat der Europäischen Union, einem anderen Vertragsstaat des Abkommens über den Europäischen Wirtschaftsraum oder in der Schweiz gefördert werden.</w:t>
      </w:r>
    </w:p>
    <w:p w:rsidR="009E454C" w:rsidRPr="009E454C" w:rsidRDefault="009E454C" w:rsidP="00FA05E8">
      <w:pPr>
        <w:ind w:left="426"/>
        <w:jc w:val="both"/>
        <w:rPr>
          <w:rFonts w:cs="Arial"/>
          <w:szCs w:val="24"/>
        </w:rPr>
      </w:pPr>
      <w:r w:rsidRPr="00FA05E8">
        <w:rPr>
          <w:rFonts w:cs="Arial"/>
          <w:szCs w:val="24"/>
        </w:rPr>
        <w:t>(3) Die Agentur für Arbeit entscheidet über den Umfang der zu erbringenden Leistungen; sie kann Pauschalen festlegen. Leistungen zur Sicherung des Lebensunterhalts sind ausgeschlossen. Die Förderung aus dem Vermittlungsbudget darf die anderen Leistungen nach diesem Buch nicht aufstocken, ersetzen oder umgehen.</w:t>
      </w:r>
    </w:p>
    <w:p w:rsidR="003466B3" w:rsidRPr="0001781C" w:rsidRDefault="003466B3" w:rsidP="00FA05E8">
      <w:pPr>
        <w:pStyle w:val="Listenabsatz"/>
        <w:autoSpaceDE w:val="0"/>
        <w:autoSpaceDN w:val="0"/>
        <w:adjustRightInd w:val="0"/>
        <w:ind w:left="360"/>
        <w:jc w:val="both"/>
        <w:rPr>
          <w:rFonts w:cs="Arial"/>
          <w:b/>
          <w:bCs/>
          <w:szCs w:val="24"/>
        </w:rPr>
      </w:pPr>
    </w:p>
    <w:p w:rsidR="003466B3" w:rsidRPr="0001781C" w:rsidRDefault="003466B3" w:rsidP="00CD6FBC">
      <w:pPr>
        <w:pStyle w:val="Listenabsatz"/>
        <w:autoSpaceDE w:val="0"/>
        <w:autoSpaceDN w:val="0"/>
        <w:adjustRightInd w:val="0"/>
        <w:ind w:left="360"/>
        <w:jc w:val="both"/>
        <w:rPr>
          <w:rFonts w:cs="Arial"/>
          <w:b/>
          <w:bCs/>
          <w:szCs w:val="24"/>
        </w:rPr>
      </w:pPr>
    </w:p>
    <w:p w:rsidR="003466B3" w:rsidRPr="00D75317" w:rsidRDefault="00206F23" w:rsidP="00CD6FBC">
      <w:pPr>
        <w:pStyle w:val="Listenabsatz"/>
        <w:autoSpaceDE w:val="0"/>
        <w:autoSpaceDN w:val="0"/>
        <w:adjustRightInd w:val="0"/>
        <w:ind w:left="360"/>
        <w:jc w:val="both"/>
        <w:rPr>
          <w:rFonts w:cs="Arial"/>
          <w:b/>
          <w:bCs/>
          <w:szCs w:val="24"/>
        </w:rPr>
      </w:pPr>
      <w:r w:rsidRPr="00D75317">
        <w:rPr>
          <w:rFonts w:cs="Arial"/>
          <w:b/>
          <w:bCs/>
          <w:szCs w:val="24"/>
        </w:rPr>
        <w:t>2</w:t>
      </w:r>
      <w:r w:rsidR="004B5349" w:rsidRPr="00D75317">
        <w:rPr>
          <w:rFonts w:cs="Arial"/>
          <w:b/>
          <w:bCs/>
          <w:szCs w:val="24"/>
        </w:rPr>
        <w:t>.2 Hinweise</w:t>
      </w:r>
    </w:p>
    <w:p w:rsidR="003466B3" w:rsidRPr="0001781C" w:rsidRDefault="003466B3" w:rsidP="00CD6FBC">
      <w:pPr>
        <w:pStyle w:val="Listenabsatz"/>
        <w:autoSpaceDE w:val="0"/>
        <w:autoSpaceDN w:val="0"/>
        <w:adjustRightInd w:val="0"/>
        <w:ind w:left="360"/>
        <w:jc w:val="both"/>
        <w:rPr>
          <w:rFonts w:cs="Arial"/>
          <w:bCs/>
          <w:szCs w:val="24"/>
        </w:rPr>
      </w:pPr>
    </w:p>
    <w:p w:rsidR="00B31CC8" w:rsidRPr="0001781C" w:rsidRDefault="004B5349" w:rsidP="00CD6FBC">
      <w:pPr>
        <w:pStyle w:val="Listenabsatz"/>
        <w:autoSpaceDE w:val="0"/>
        <w:autoSpaceDN w:val="0"/>
        <w:adjustRightInd w:val="0"/>
        <w:ind w:left="360"/>
        <w:jc w:val="both"/>
        <w:rPr>
          <w:rFonts w:cs="Arial"/>
          <w:bCs/>
          <w:szCs w:val="24"/>
        </w:rPr>
      </w:pPr>
      <w:r w:rsidRPr="0001781C">
        <w:rPr>
          <w:rFonts w:cs="Arial"/>
          <w:bCs/>
          <w:szCs w:val="24"/>
        </w:rPr>
        <w:t xml:space="preserve">Mit der </w:t>
      </w:r>
      <w:hyperlink r:id="rId9" w:history="1">
        <w:r w:rsidR="00FA05E8" w:rsidRPr="00862F0F">
          <w:rPr>
            <w:rStyle w:val="Hyperlink"/>
            <w:rFonts w:cs="Arial"/>
            <w:bCs/>
            <w:color w:val="C00000"/>
            <w:szCs w:val="24"/>
            <w:highlight w:val="yellow"/>
          </w:rPr>
          <w:t>Weisung</w:t>
        </w:r>
        <w:r w:rsidR="00FA05E8" w:rsidRPr="00862F0F">
          <w:rPr>
            <w:rStyle w:val="Hyperlink"/>
            <w:rFonts w:cs="Arial"/>
            <w:bCs/>
            <w:color w:val="C00000"/>
            <w:szCs w:val="24"/>
            <w:highlight w:val="yellow"/>
          </w:rPr>
          <w:t xml:space="preserve"> </w:t>
        </w:r>
        <w:r w:rsidR="00857600" w:rsidRPr="00862F0F">
          <w:rPr>
            <w:rStyle w:val="Hyperlink"/>
            <w:rFonts w:cs="Arial"/>
            <w:bCs/>
            <w:color w:val="C00000"/>
            <w:szCs w:val="24"/>
            <w:highlight w:val="yellow"/>
          </w:rPr>
          <w:t>2</w:t>
        </w:r>
        <w:r w:rsidR="00857600" w:rsidRPr="00862F0F">
          <w:rPr>
            <w:rStyle w:val="Hyperlink"/>
            <w:rFonts w:cs="Arial"/>
            <w:bCs/>
            <w:color w:val="C00000"/>
            <w:szCs w:val="24"/>
            <w:highlight w:val="yellow"/>
          </w:rPr>
          <w:t>016</w:t>
        </w:r>
      </w:hyperlink>
      <w:r w:rsidR="00FA05E8" w:rsidRPr="00862F0F">
        <w:rPr>
          <w:rStyle w:val="Hyperlink"/>
          <w:rFonts w:cs="Arial"/>
          <w:bCs/>
          <w:color w:val="943634" w:themeColor="accent2" w:themeShade="BF"/>
          <w:szCs w:val="24"/>
          <w:highlight w:val="yellow"/>
        </w:rPr>
        <w:t>09011</w:t>
      </w:r>
      <w:r w:rsidRPr="00CD0A8C">
        <w:rPr>
          <w:rFonts w:cs="Arial"/>
          <w:bCs/>
          <w:szCs w:val="24"/>
        </w:rPr>
        <w:t xml:space="preserve"> </w:t>
      </w:r>
      <w:r w:rsidRPr="0001781C">
        <w:rPr>
          <w:rFonts w:cs="Arial"/>
          <w:bCs/>
          <w:szCs w:val="24"/>
        </w:rPr>
        <w:t>wurde</w:t>
      </w:r>
      <w:r w:rsidR="00FA05E8">
        <w:rPr>
          <w:rFonts w:cs="Arial"/>
          <w:bCs/>
          <w:szCs w:val="24"/>
        </w:rPr>
        <w:t>n</w:t>
      </w:r>
      <w:r w:rsidRPr="0001781C">
        <w:rPr>
          <w:rFonts w:cs="Arial"/>
          <w:bCs/>
          <w:szCs w:val="24"/>
        </w:rPr>
        <w:t xml:space="preserve"> die </w:t>
      </w:r>
      <w:r w:rsidR="00FA05E8">
        <w:rPr>
          <w:rFonts w:cs="Arial"/>
          <w:bCs/>
          <w:szCs w:val="24"/>
        </w:rPr>
        <w:t xml:space="preserve">Fachliche Weisungen zum Vermittlungsbudget nach §16 Abs. 1 SGB II i. V. m. §44 SGB III </w:t>
      </w:r>
      <w:r w:rsidRPr="0001781C">
        <w:rPr>
          <w:rFonts w:cs="Arial"/>
          <w:bCs/>
          <w:szCs w:val="24"/>
        </w:rPr>
        <w:t xml:space="preserve">in Kraft gesetzt. </w:t>
      </w:r>
      <w:r w:rsidR="00CD0A8C">
        <w:rPr>
          <w:rFonts w:cs="Arial"/>
          <w:bCs/>
          <w:szCs w:val="24"/>
        </w:rPr>
        <w:t xml:space="preserve">Mit </w:t>
      </w:r>
      <w:r w:rsidR="00CD0A8C">
        <w:rPr>
          <w:rFonts w:cs="Arial"/>
          <w:bCs/>
          <w:szCs w:val="24"/>
        </w:rPr>
        <w:lastRenderedPageBreak/>
        <w:t>d</w:t>
      </w:r>
      <w:r w:rsidR="00B31CC8" w:rsidRPr="0001781C">
        <w:rPr>
          <w:rFonts w:cs="Arial"/>
          <w:bCs/>
          <w:szCs w:val="24"/>
        </w:rPr>
        <w:t>ie</w:t>
      </w:r>
      <w:r w:rsidR="00CD0A8C">
        <w:rPr>
          <w:rFonts w:cs="Arial"/>
          <w:bCs/>
          <w:szCs w:val="24"/>
        </w:rPr>
        <w:t>sen „Fachlichen Weisungen“ vom 20.9.2016 werden die vormaligen „</w:t>
      </w:r>
      <w:r w:rsidR="00B31CC8" w:rsidRPr="0001781C">
        <w:rPr>
          <w:rFonts w:cs="Arial"/>
          <w:bCs/>
          <w:szCs w:val="24"/>
        </w:rPr>
        <w:t>Fachlichen Hinweise</w:t>
      </w:r>
      <w:r w:rsidR="00CD0A8C">
        <w:rPr>
          <w:rFonts w:cs="Arial"/>
          <w:bCs/>
          <w:szCs w:val="24"/>
        </w:rPr>
        <w:t>“</w:t>
      </w:r>
      <w:r w:rsidR="00B31CC8" w:rsidRPr="0001781C">
        <w:rPr>
          <w:rFonts w:cs="Arial"/>
          <w:bCs/>
          <w:szCs w:val="24"/>
        </w:rPr>
        <w:t xml:space="preserve"> für den Ber</w:t>
      </w:r>
      <w:r w:rsidR="009E454C">
        <w:rPr>
          <w:rFonts w:cs="Arial"/>
          <w:bCs/>
          <w:szCs w:val="24"/>
        </w:rPr>
        <w:t xml:space="preserve">eich SGB II </w:t>
      </w:r>
      <w:r w:rsidR="00CD0A8C">
        <w:rPr>
          <w:rFonts w:cs="Arial"/>
          <w:bCs/>
          <w:szCs w:val="24"/>
        </w:rPr>
        <w:t>fortgeschrieben.</w:t>
      </w:r>
      <w:r w:rsidR="00B31CC8" w:rsidRPr="0001781C">
        <w:rPr>
          <w:rFonts w:cs="Arial"/>
          <w:bCs/>
          <w:szCs w:val="24"/>
        </w:rPr>
        <w:t xml:space="preserve"> </w:t>
      </w:r>
    </w:p>
    <w:p w:rsidR="00B31CC8" w:rsidRPr="0001781C" w:rsidRDefault="009E454C" w:rsidP="00CD6FBC">
      <w:pPr>
        <w:pStyle w:val="Listenabsatz"/>
        <w:autoSpaceDE w:val="0"/>
        <w:autoSpaceDN w:val="0"/>
        <w:adjustRightInd w:val="0"/>
        <w:ind w:left="360"/>
        <w:jc w:val="both"/>
        <w:rPr>
          <w:rFonts w:cs="Arial"/>
          <w:bCs/>
          <w:szCs w:val="24"/>
        </w:rPr>
      </w:pPr>
      <w:r>
        <w:rPr>
          <w:rStyle w:val="Hyperlink"/>
          <w:rFonts w:cs="Arial"/>
          <w:bCs/>
          <w:szCs w:val="24"/>
        </w:rPr>
        <w:t xml:space="preserve"> </w:t>
      </w:r>
      <w:hyperlink r:id="rId10" w:history="1">
        <w:r w:rsidR="00CD0A8C">
          <w:rPr>
            <w:rStyle w:val="Hyperlink"/>
            <w:rFonts w:cs="Arial"/>
            <w:bCs/>
            <w:szCs w:val="24"/>
            <w:highlight w:val="yellow"/>
          </w:rPr>
          <w:t>Fachliche Weisungen</w:t>
        </w:r>
        <w:r w:rsidRPr="009E454C">
          <w:rPr>
            <w:rStyle w:val="Hyperlink"/>
            <w:rFonts w:cs="Arial"/>
            <w:bCs/>
            <w:szCs w:val="24"/>
            <w:highlight w:val="yellow"/>
          </w:rPr>
          <w:t xml:space="preserve"> VB</w:t>
        </w:r>
      </w:hyperlink>
    </w:p>
    <w:p w:rsidR="004B5349" w:rsidRPr="0001781C" w:rsidRDefault="004B5349" w:rsidP="00CD6FBC">
      <w:pPr>
        <w:pStyle w:val="Listenabsatz"/>
        <w:autoSpaceDE w:val="0"/>
        <w:autoSpaceDN w:val="0"/>
        <w:adjustRightInd w:val="0"/>
        <w:ind w:left="360"/>
        <w:jc w:val="both"/>
        <w:rPr>
          <w:rFonts w:cs="Arial"/>
          <w:b/>
          <w:bCs/>
          <w:szCs w:val="24"/>
          <w:u w:val="single"/>
        </w:rPr>
      </w:pPr>
    </w:p>
    <w:p w:rsidR="00980556" w:rsidRPr="0001781C" w:rsidRDefault="004B5349" w:rsidP="00416794">
      <w:pPr>
        <w:pStyle w:val="Listenabsatz"/>
        <w:numPr>
          <w:ilvl w:val="0"/>
          <w:numId w:val="24"/>
        </w:numPr>
        <w:autoSpaceDE w:val="0"/>
        <w:autoSpaceDN w:val="0"/>
        <w:adjustRightInd w:val="0"/>
        <w:jc w:val="both"/>
        <w:rPr>
          <w:rFonts w:cs="Arial"/>
          <w:szCs w:val="24"/>
        </w:rPr>
      </w:pPr>
      <w:r w:rsidRPr="0001781C">
        <w:rPr>
          <w:rFonts w:cs="Arial"/>
          <w:b/>
          <w:bCs/>
          <w:szCs w:val="24"/>
        </w:rPr>
        <w:t>Umsetzung</w:t>
      </w:r>
    </w:p>
    <w:p w:rsidR="003466B3" w:rsidRPr="0001781C" w:rsidRDefault="003466B3" w:rsidP="00980556">
      <w:pPr>
        <w:pStyle w:val="Listenabsatz"/>
        <w:autoSpaceDE w:val="0"/>
        <w:autoSpaceDN w:val="0"/>
        <w:adjustRightInd w:val="0"/>
        <w:ind w:left="360"/>
        <w:jc w:val="both"/>
        <w:rPr>
          <w:rFonts w:cs="Arial"/>
          <w:szCs w:val="24"/>
        </w:rPr>
      </w:pPr>
    </w:p>
    <w:p w:rsidR="003466B3" w:rsidRPr="0001781C" w:rsidRDefault="004B5349" w:rsidP="00980556">
      <w:pPr>
        <w:pStyle w:val="Listenabsatz"/>
        <w:autoSpaceDE w:val="0"/>
        <w:autoSpaceDN w:val="0"/>
        <w:adjustRightInd w:val="0"/>
        <w:ind w:left="360"/>
        <w:jc w:val="both"/>
        <w:rPr>
          <w:rFonts w:cs="Arial"/>
          <w:szCs w:val="24"/>
        </w:rPr>
      </w:pPr>
      <w:r w:rsidRPr="0001781C">
        <w:rPr>
          <w:rFonts w:cs="Arial"/>
          <w:szCs w:val="24"/>
        </w:rPr>
        <w:t>Damit eine einheitliche und effiziente Förderpraxis möglich ist, soll der folgende</w:t>
      </w:r>
      <w:r w:rsidR="0068313A" w:rsidRPr="0001781C">
        <w:rPr>
          <w:rFonts w:cs="Arial"/>
          <w:szCs w:val="24"/>
        </w:rPr>
        <w:t xml:space="preserve"> Katalog dazu dienen, der</w:t>
      </w:r>
      <w:r w:rsidRPr="0001781C">
        <w:rPr>
          <w:rFonts w:cs="Arial"/>
          <w:szCs w:val="24"/>
        </w:rPr>
        <w:t xml:space="preserve"> </w:t>
      </w:r>
      <w:r w:rsidR="002F4EB9">
        <w:rPr>
          <w:rFonts w:cs="Arial"/>
          <w:szCs w:val="24"/>
        </w:rPr>
        <w:t>Integrationsfachkraft</w:t>
      </w:r>
      <w:r w:rsidR="0068313A" w:rsidRPr="0001781C">
        <w:rPr>
          <w:rFonts w:cs="Arial"/>
          <w:szCs w:val="24"/>
        </w:rPr>
        <w:t xml:space="preserve"> (</w:t>
      </w:r>
      <w:r w:rsidR="002F4EB9">
        <w:rPr>
          <w:rFonts w:cs="Arial"/>
          <w:szCs w:val="24"/>
        </w:rPr>
        <w:t>I</w:t>
      </w:r>
      <w:r w:rsidR="0068313A" w:rsidRPr="0001781C">
        <w:rPr>
          <w:rFonts w:cs="Arial"/>
          <w:szCs w:val="24"/>
        </w:rPr>
        <w:t>FK)</w:t>
      </w:r>
      <w:r w:rsidRPr="0001781C">
        <w:rPr>
          <w:rFonts w:cs="Arial"/>
          <w:szCs w:val="24"/>
        </w:rPr>
        <w:t xml:space="preserve"> ein Leistungspaket an die Hand zu geben, um </w:t>
      </w:r>
      <w:r w:rsidRPr="0001781C">
        <w:rPr>
          <w:rFonts w:cs="Arial"/>
          <w:szCs w:val="24"/>
          <w:u w:val="single"/>
        </w:rPr>
        <w:t>eigenverantwortlich</w:t>
      </w:r>
      <w:r w:rsidRPr="0001781C">
        <w:rPr>
          <w:rFonts w:cs="Arial"/>
          <w:szCs w:val="24"/>
        </w:rPr>
        <w:t xml:space="preserve"> über diese Förderleistungen entscheiden zu können.</w:t>
      </w:r>
    </w:p>
    <w:p w:rsidR="003466B3" w:rsidRPr="0001781C" w:rsidRDefault="003466B3" w:rsidP="00980556">
      <w:pPr>
        <w:pStyle w:val="Listenabsatz"/>
        <w:autoSpaceDE w:val="0"/>
        <w:autoSpaceDN w:val="0"/>
        <w:adjustRightInd w:val="0"/>
        <w:ind w:left="360"/>
        <w:jc w:val="both"/>
        <w:rPr>
          <w:rFonts w:cs="Arial"/>
          <w:szCs w:val="24"/>
        </w:rPr>
      </w:pPr>
    </w:p>
    <w:p w:rsidR="003466B3" w:rsidRDefault="004B5349" w:rsidP="003466B3">
      <w:pPr>
        <w:pStyle w:val="Listenabsatz"/>
        <w:autoSpaceDE w:val="0"/>
        <w:autoSpaceDN w:val="0"/>
        <w:adjustRightInd w:val="0"/>
        <w:ind w:left="360"/>
        <w:jc w:val="both"/>
        <w:rPr>
          <w:rFonts w:cs="Arial"/>
          <w:szCs w:val="24"/>
        </w:rPr>
      </w:pPr>
      <w:r w:rsidRPr="0001781C">
        <w:rPr>
          <w:rFonts w:cs="Arial"/>
          <w:szCs w:val="24"/>
        </w:rPr>
        <w:t xml:space="preserve">Die im Katalog aufgeführten Förderungsmöglichkeiten können bei Vorliegen der genannten Voraussetzungen </w:t>
      </w:r>
      <w:r w:rsidR="0068313A" w:rsidRPr="0001781C">
        <w:rPr>
          <w:rFonts w:cs="Arial"/>
          <w:szCs w:val="24"/>
        </w:rPr>
        <w:t xml:space="preserve">von der </w:t>
      </w:r>
      <w:r w:rsidR="002F4EB9">
        <w:rPr>
          <w:rFonts w:cs="Arial"/>
          <w:szCs w:val="24"/>
        </w:rPr>
        <w:t>I</w:t>
      </w:r>
      <w:r w:rsidR="0068313A" w:rsidRPr="0001781C">
        <w:rPr>
          <w:rFonts w:cs="Arial"/>
          <w:szCs w:val="24"/>
        </w:rPr>
        <w:t>FK</w:t>
      </w:r>
      <w:r w:rsidRPr="0001781C">
        <w:rPr>
          <w:rFonts w:cs="Arial"/>
          <w:szCs w:val="24"/>
        </w:rPr>
        <w:t xml:space="preserve"> abschließend entschieden werden und bedürfen </w:t>
      </w:r>
      <w:r w:rsidRPr="0001781C">
        <w:rPr>
          <w:rFonts w:cs="Arial"/>
          <w:b/>
          <w:szCs w:val="24"/>
          <w:u w:val="single"/>
        </w:rPr>
        <w:t>nicht</w:t>
      </w:r>
      <w:r w:rsidRPr="0001781C">
        <w:rPr>
          <w:rFonts w:cs="Arial"/>
          <w:szCs w:val="24"/>
        </w:rPr>
        <w:t xml:space="preserve"> der Zustimmung des Teamleiters. Die Ermessensausübung bzgl. der Förderung erfolgt durch </w:t>
      </w:r>
      <w:r w:rsidR="0068313A" w:rsidRPr="0001781C">
        <w:rPr>
          <w:rFonts w:cs="Arial"/>
          <w:szCs w:val="24"/>
        </w:rPr>
        <w:t xml:space="preserve">die </w:t>
      </w:r>
      <w:r w:rsidR="002F4EB9">
        <w:rPr>
          <w:rFonts w:cs="Arial"/>
          <w:szCs w:val="24"/>
        </w:rPr>
        <w:t>I</w:t>
      </w:r>
      <w:r w:rsidR="0068313A" w:rsidRPr="0001781C">
        <w:rPr>
          <w:rFonts w:cs="Arial"/>
          <w:szCs w:val="24"/>
        </w:rPr>
        <w:t>FK.</w:t>
      </w:r>
    </w:p>
    <w:p w:rsidR="00E548D2" w:rsidRPr="0001781C" w:rsidRDefault="00E548D2" w:rsidP="003466B3">
      <w:pPr>
        <w:pStyle w:val="Listenabsatz"/>
        <w:autoSpaceDE w:val="0"/>
        <w:autoSpaceDN w:val="0"/>
        <w:adjustRightInd w:val="0"/>
        <w:ind w:left="360"/>
        <w:jc w:val="both"/>
        <w:rPr>
          <w:rFonts w:cs="Arial"/>
          <w:szCs w:val="24"/>
        </w:rPr>
      </w:pPr>
    </w:p>
    <w:p w:rsidR="00386B8E" w:rsidRDefault="004B5349" w:rsidP="00180F5E">
      <w:pPr>
        <w:pStyle w:val="Listenabsatz"/>
        <w:autoSpaceDE w:val="0"/>
        <w:autoSpaceDN w:val="0"/>
        <w:adjustRightInd w:val="0"/>
        <w:ind w:left="360"/>
        <w:jc w:val="both"/>
        <w:rPr>
          <w:rFonts w:cs="Arial"/>
          <w:szCs w:val="24"/>
        </w:rPr>
      </w:pPr>
      <w:r w:rsidRPr="0001781C">
        <w:rPr>
          <w:rFonts w:cs="Arial"/>
          <w:bCs/>
          <w:szCs w:val="24"/>
        </w:rPr>
        <w:t>Die Förderung von weiteren Einzelfällen (nicht dem Katalog zuzuordnende Fälle</w:t>
      </w:r>
      <w:r w:rsidR="00727E34" w:rsidRPr="0001781C">
        <w:rPr>
          <w:rFonts w:cs="Arial"/>
          <w:bCs/>
          <w:szCs w:val="24"/>
        </w:rPr>
        <w:t xml:space="preserve"> / Abweichungen von Höhe und Dauer</w:t>
      </w:r>
      <w:r w:rsidRPr="0001781C">
        <w:rPr>
          <w:rFonts w:cs="Arial"/>
          <w:bCs/>
          <w:szCs w:val="24"/>
        </w:rPr>
        <w:t>) bedürfen der Einschaltung</w:t>
      </w:r>
      <w:r w:rsidR="00727E34" w:rsidRPr="0001781C">
        <w:rPr>
          <w:rFonts w:cs="Arial"/>
          <w:bCs/>
          <w:szCs w:val="24"/>
        </w:rPr>
        <w:t xml:space="preserve"> / Mitzeichnung</w:t>
      </w:r>
      <w:r w:rsidRPr="0001781C">
        <w:rPr>
          <w:rFonts w:cs="Arial"/>
          <w:bCs/>
          <w:szCs w:val="24"/>
        </w:rPr>
        <w:t xml:space="preserve"> des jeweiligen TL M&amp;I</w:t>
      </w:r>
      <w:r w:rsidR="0068313A" w:rsidRPr="0001781C">
        <w:rPr>
          <w:rFonts w:cs="Arial"/>
          <w:bCs/>
          <w:szCs w:val="24"/>
        </w:rPr>
        <w:t xml:space="preserve">. Dabei stellt die </w:t>
      </w:r>
      <w:r w:rsidR="002F4EB9">
        <w:rPr>
          <w:rFonts w:cs="Arial"/>
          <w:bCs/>
          <w:szCs w:val="24"/>
        </w:rPr>
        <w:t>I</w:t>
      </w:r>
      <w:r w:rsidR="0068313A" w:rsidRPr="0001781C">
        <w:rPr>
          <w:rFonts w:cs="Arial"/>
          <w:bCs/>
          <w:szCs w:val="24"/>
        </w:rPr>
        <w:t>FK</w:t>
      </w:r>
      <w:r w:rsidRPr="0001781C">
        <w:rPr>
          <w:rFonts w:cs="Arial"/>
          <w:bCs/>
          <w:szCs w:val="24"/>
        </w:rPr>
        <w:t xml:space="preserve"> den Sachverhalt und einen eigenen Vorschlag zur Förderung dar. Dem </w:t>
      </w:r>
      <w:proofErr w:type="spellStart"/>
      <w:r w:rsidRPr="0001781C">
        <w:rPr>
          <w:rFonts w:cs="Arial"/>
          <w:bCs/>
          <w:szCs w:val="24"/>
        </w:rPr>
        <w:t>e</w:t>
      </w:r>
      <w:r w:rsidR="00727E34" w:rsidRPr="0001781C">
        <w:rPr>
          <w:rFonts w:cs="Arial"/>
          <w:bCs/>
          <w:szCs w:val="24"/>
        </w:rPr>
        <w:t>L</w:t>
      </w:r>
      <w:r w:rsidRPr="0001781C">
        <w:rPr>
          <w:rFonts w:cs="Arial"/>
          <w:bCs/>
          <w:szCs w:val="24"/>
        </w:rPr>
        <w:t>b</w:t>
      </w:r>
      <w:proofErr w:type="spellEnd"/>
      <w:r w:rsidRPr="0001781C">
        <w:rPr>
          <w:rFonts w:cs="Arial"/>
          <w:bCs/>
          <w:szCs w:val="24"/>
        </w:rPr>
        <w:t xml:space="preserve"> ist bis zur Entscheidung</w:t>
      </w:r>
      <w:r w:rsidR="00887802" w:rsidRPr="0001781C">
        <w:rPr>
          <w:rFonts w:cs="Arial"/>
          <w:bCs/>
          <w:szCs w:val="24"/>
        </w:rPr>
        <w:t xml:space="preserve"> die Förderung nicht anzubieten</w:t>
      </w:r>
      <w:r w:rsidRPr="0001781C">
        <w:rPr>
          <w:rFonts w:cs="Arial"/>
          <w:bCs/>
          <w:szCs w:val="24"/>
        </w:rPr>
        <w:t xml:space="preserve"> bzw. zuzusagen. Bei positi</w:t>
      </w:r>
      <w:r w:rsidR="0068313A" w:rsidRPr="0001781C">
        <w:rPr>
          <w:rFonts w:cs="Arial"/>
          <w:bCs/>
          <w:szCs w:val="24"/>
        </w:rPr>
        <w:t xml:space="preserve">ver Entscheidung sendet die </w:t>
      </w:r>
      <w:r w:rsidR="002F4EB9">
        <w:rPr>
          <w:rFonts w:cs="Arial"/>
          <w:bCs/>
          <w:szCs w:val="24"/>
        </w:rPr>
        <w:t>I</w:t>
      </w:r>
      <w:r w:rsidR="0068313A" w:rsidRPr="0001781C">
        <w:rPr>
          <w:rFonts w:cs="Arial"/>
          <w:bCs/>
          <w:szCs w:val="24"/>
        </w:rPr>
        <w:t>FK</w:t>
      </w:r>
      <w:r w:rsidRPr="0001781C">
        <w:rPr>
          <w:rFonts w:cs="Arial"/>
          <w:bCs/>
          <w:szCs w:val="24"/>
        </w:rPr>
        <w:t xml:space="preserve"> den Antrag </w:t>
      </w:r>
      <w:r w:rsidRPr="0001781C">
        <w:rPr>
          <w:rFonts w:cs="Arial"/>
          <w:szCs w:val="24"/>
        </w:rPr>
        <w:t>u</w:t>
      </w:r>
      <w:r w:rsidR="0076470D">
        <w:rPr>
          <w:rFonts w:cs="Arial"/>
          <w:szCs w:val="24"/>
        </w:rPr>
        <w:t xml:space="preserve">nd </w:t>
      </w:r>
      <w:r w:rsidR="00CD0A8C" w:rsidRPr="00CD0A8C">
        <w:rPr>
          <w:rFonts w:cs="Arial"/>
          <w:szCs w:val="24"/>
          <w:highlight w:val="yellow"/>
        </w:rPr>
        <w:t>eine</w:t>
      </w:r>
      <w:r w:rsidR="0068313A" w:rsidRPr="00CD0A8C">
        <w:rPr>
          <w:rFonts w:cs="Arial"/>
          <w:szCs w:val="24"/>
          <w:highlight w:val="yellow"/>
        </w:rPr>
        <w:t xml:space="preserve"> </w:t>
      </w:r>
      <w:r w:rsidR="0076470D" w:rsidRPr="00CD0A8C">
        <w:rPr>
          <w:rFonts w:cs="Arial"/>
          <w:szCs w:val="24"/>
          <w:highlight w:val="yellow"/>
        </w:rPr>
        <w:t>dokumentiert</w:t>
      </w:r>
      <w:r w:rsidR="00CD0A8C">
        <w:rPr>
          <w:rFonts w:cs="Arial"/>
          <w:szCs w:val="24"/>
          <w:highlight w:val="yellow"/>
        </w:rPr>
        <w:t xml:space="preserve">e </w:t>
      </w:r>
      <w:r w:rsidR="00CD0A8C" w:rsidRPr="00CD0A8C">
        <w:rPr>
          <w:rFonts w:cs="Arial"/>
          <w:szCs w:val="24"/>
          <w:highlight w:val="yellow"/>
        </w:rPr>
        <w:t>aussagekräftige</w:t>
      </w:r>
      <w:r w:rsidR="0076470D" w:rsidRPr="00CD0A8C">
        <w:rPr>
          <w:rFonts w:cs="Arial"/>
          <w:szCs w:val="24"/>
          <w:highlight w:val="yellow"/>
        </w:rPr>
        <w:t xml:space="preserve"> </w:t>
      </w:r>
      <w:r w:rsidR="0068313A" w:rsidRPr="00CD0A8C">
        <w:rPr>
          <w:rFonts w:cs="Arial"/>
          <w:szCs w:val="24"/>
          <w:highlight w:val="yellow"/>
        </w:rPr>
        <w:t xml:space="preserve">fachliche </w:t>
      </w:r>
      <w:r w:rsidR="0076470D" w:rsidRPr="00CD0A8C">
        <w:rPr>
          <w:rFonts w:cs="Arial"/>
          <w:szCs w:val="24"/>
          <w:highlight w:val="yellow"/>
        </w:rPr>
        <w:t>Stellungnahme</w:t>
      </w:r>
      <w:r w:rsidR="0076470D">
        <w:rPr>
          <w:rFonts w:cs="Arial"/>
          <w:szCs w:val="24"/>
        </w:rPr>
        <w:t xml:space="preserve"> </w:t>
      </w:r>
      <w:r w:rsidRPr="0001781C">
        <w:rPr>
          <w:rFonts w:cs="Arial"/>
          <w:szCs w:val="24"/>
        </w:rPr>
        <w:t xml:space="preserve">zur weiteren Bearbeitung an das </w:t>
      </w:r>
      <w:r w:rsidRPr="00CD0A8C">
        <w:rPr>
          <w:rFonts w:cs="Arial"/>
          <w:szCs w:val="24"/>
        </w:rPr>
        <w:t>AG</w:t>
      </w:r>
      <w:r w:rsidR="00CD0A8C" w:rsidRPr="00CD0A8C">
        <w:rPr>
          <w:rFonts w:cs="Arial"/>
          <w:szCs w:val="24"/>
        </w:rPr>
        <w:t>-</w:t>
      </w:r>
      <w:r w:rsidRPr="00CD0A8C">
        <w:rPr>
          <w:rFonts w:cs="Arial"/>
          <w:szCs w:val="24"/>
        </w:rPr>
        <w:t>T</w:t>
      </w:r>
      <w:r w:rsidR="00CD0A8C" w:rsidRPr="00CD0A8C">
        <w:rPr>
          <w:rFonts w:cs="Arial"/>
          <w:szCs w:val="24"/>
        </w:rPr>
        <w:t>-Team</w:t>
      </w:r>
      <w:r w:rsidRPr="0001781C">
        <w:rPr>
          <w:rFonts w:cs="Arial"/>
          <w:szCs w:val="24"/>
        </w:rPr>
        <w:t xml:space="preserve"> (</w:t>
      </w:r>
      <w:r w:rsidR="00727E34" w:rsidRPr="0001781C">
        <w:rPr>
          <w:rFonts w:cs="Arial"/>
          <w:szCs w:val="24"/>
        </w:rPr>
        <w:t>352</w:t>
      </w:r>
      <w:r w:rsidR="003466B3" w:rsidRPr="0001781C">
        <w:rPr>
          <w:rFonts w:cs="Arial"/>
          <w:szCs w:val="24"/>
        </w:rPr>
        <w:t>).</w:t>
      </w:r>
    </w:p>
    <w:p w:rsidR="0076470D" w:rsidRDefault="0076470D" w:rsidP="00180F5E">
      <w:pPr>
        <w:pStyle w:val="Listenabsatz"/>
        <w:autoSpaceDE w:val="0"/>
        <w:autoSpaceDN w:val="0"/>
        <w:adjustRightInd w:val="0"/>
        <w:ind w:left="360"/>
        <w:jc w:val="both"/>
        <w:rPr>
          <w:rFonts w:cs="Arial"/>
          <w:szCs w:val="24"/>
        </w:rPr>
      </w:pPr>
    </w:p>
    <w:p w:rsidR="0076470D" w:rsidRDefault="0076470D" w:rsidP="00180F5E">
      <w:pPr>
        <w:pStyle w:val="Listenabsatz"/>
        <w:autoSpaceDE w:val="0"/>
        <w:autoSpaceDN w:val="0"/>
        <w:adjustRightInd w:val="0"/>
        <w:ind w:left="360"/>
        <w:jc w:val="both"/>
        <w:rPr>
          <w:rFonts w:cs="Arial"/>
          <w:szCs w:val="24"/>
        </w:rPr>
      </w:pPr>
      <w:r w:rsidRPr="0076470D">
        <w:rPr>
          <w:rFonts w:cs="Arial"/>
          <w:szCs w:val="24"/>
          <w:highlight w:val="yellow"/>
        </w:rPr>
        <w:t xml:space="preserve">Ab der Einführung </w:t>
      </w:r>
      <w:r w:rsidR="00CD0A8C">
        <w:rPr>
          <w:rFonts w:cs="Arial"/>
          <w:szCs w:val="24"/>
          <w:highlight w:val="yellow"/>
        </w:rPr>
        <w:t xml:space="preserve">der </w:t>
      </w:r>
      <w:proofErr w:type="spellStart"/>
      <w:r w:rsidRPr="0076470D">
        <w:rPr>
          <w:rFonts w:cs="Arial"/>
          <w:szCs w:val="24"/>
          <w:highlight w:val="yellow"/>
        </w:rPr>
        <w:t>eAkte</w:t>
      </w:r>
      <w:proofErr w:type="spellEnd"/>
      <w:r w:rsidRPr="0076470D">
        <w:rPr>
          <w:rFonts w:cs="Arial"/>
          <w:szCs w:val="24"/>
          <w:highlight w:val="yellow"/>
        </w:rPr>
        <w:t xml:space="preserve"> </w:t>
      </w:r>
      <w:r w:rsidR="00CD0A8C">
        <w:rPr>
          <w:rFonts w:cs="Arial"/>
          <w:szCs w:val="24"/>
          <w:highlight w:val="yellow"/>
        </w:rPr>
        <w:t xml:space="preserve">im März 2017 </w:t>
      </w:r>
      <w:r w:rsidRPr="0076470D">
        <w:rPr>
          <w:rFonts w:cs="Arial"/>
          <w:szCs w:val="24"/>
          <w:highlight w:val="yellow"/>
        </w:rPr>
        <w:t xml:space="preserve">ist die neue </w:t>
      </w:r>
      <w:proofErr w:type="spellStart"/>
      <w:r w:rsidRPr="0076470D">
        <w:rPr>
          <w:rFonts w:cs="Arial"/>
          <w:szCs w:val="24"/>
          <w:highlight w:val="yellow"/>
        </w:rPr>
        <w:t>Verfahrenweise</w:t>
      </w:r>
      <w:proofErr w:type="spellEnd"/>
      <w:r w:rsidRPr="0076470D">
        <w:rPr>
          <w:rFonts w:cs="Arial"/>
          <w:szCs w:val="24"/>
          <w:highlight w:val="yellow"/>
        </w:rPr>
        <w:t xml:space="preserve"> zu beachten!</w:t>
      </w:r>
      <w:r>
        <w:rPr>
          <w:rFonts w:cs="Arial"/>
          <w:szCs w:val="24"/>
        </w:rPr>
        <w:t xml:space="preserve"> </w:t>
      </w:r>
    </w:p>
    <w:p w:rsidR="00E548D2" w:rsidRDefault="00E548D2" w:rsidP="00180F5E">
      <w:pPr>
        <w:pStyle w:val="Listenabsatz"/>
        <w:autoSpaceDE w:val="0"/>
        <w:autoSpaceDN w:val="0"/>
        <w:adjustRightInd w:val="0"/>
        <w:ind w:left="360"/>
        <w:jc w:val="both"/>
        <w:rPr>
          <w:rFonts w:cs="Arial"/>
          <w:szCs w:val="24"/>
        </w:rPr>
      </w:pPr>
    </w:p>
    <w:p w:rsidR="00E548D2" w:rsidRDefault="00E548D2" w:rsidP="00180F5E">
      <w:pPr>
        <w:pStyle w:val="Listenabsatz"/>
        <w:autoSpaceDE w:val="0"/>
        <w:autoSpaceDN w:val="0"/>
        <w:adjustRightInd w:val="0"/>
        <w:ind w:left="360"/>
        <w:jc w:val="both"/>
        <w:rPr>
          <w:rFonts w:cs="Arial"/>
          <w:szCs w:val="24"/>
        </w:rPr>
      </w:pPr>
    </w:p>
    <w:p w:rsidR="00E548D2" w:rsidRDefault="00E548D2" w:rsidP="00180F5E">
      <w:pPr>
        <w:pStyle w:val="Listenabsatz"/>
        <w:autoSpaceDE w:val="0"/>
        <w:autoSpaceDN w:val="0"/>
        <w:adjustRightInd w:val="0"/>
        <w:ind w:left="360"/>
        <w:jc w:val="both"/>
        <w:rPr>
          <w:rFonts w:cs="Arial"/>
          <w:szCs w:val="24"/>
        </w:rPr>
      </w:pPr>
    </w:p>
    <w:p w:rsidR="00E548D2" w:rsidRDefault="00E548D2" w:rsidP="00180F5E">
      <w:pPr>
        <w:pStyle w:val="Listenabsatz"/>
        <w:autoSpaceDE w:val="0"/>
        <w:autoSpaceDN w:val="0"/>
        <w:adjustRightInd w:val="0"/>
        <w:ind w:left="360"/>
        <w:jc w:val="both"/>
        <w:rPr>
          <w:rFonts w:cs="Arial"/>
          <w:szCs w:val="24"/>
        </w:rPr>
      </w:pPr>
    </w:p>
    <w:p w:rsidR="00E548D2" w:rsidRDefault="00E548D2" w:rsidP="00180F5E">
      <w:pPr>
        <w:pStyle w:val="Listenabsatz"/>
        <w:autoSpaceDE w:val="0"/>
        <w:autoSpaceDN w:val="0"/>
        <w:adjustRightInd w:val="0"/>
        <w:ind w:left="360"/>
        <w:jc w:val="both"/>
        <w:rPr>
          <w:rFonts w:cs="Arial"/>
          <w:szCs w:val="24"/>
        </w:rPr>
      </w:pPr>
    </w:p>
    <w:p w:rsidR="00E548D2" w:rsidRDefault="00E548D2" w:rsidP="00180F5E">
      <w:pPr>
        <w:pStyle w:val="Listenabsatz"/>
        <w:autoSpaceDE w:val="0"/>
        <w:autoSpaceDN w:val="0"/>
        <w:adjustRightInd w:val="0"/>
        <w:ind w:left="360"/>
        <w:jc w:val="both"/>
        <w:rPr>
          <w:rFonts w:cs="Arial"/>
          <w:szCs w:val="24"/>
        </w:rPr>
      </w:pPr>
    </w:p>
    <w:p w:rsidR="00E548D2" w:rsidRDefault="00E548D2" w:rsidP="00180F5E">
      <w:pPr>
        <w:pStyle w:val="Listenabsatz"/>
        <w:autoSpaceDE w:val="0"/>
        <w:autoSpaceDN w:val="0"/>
        <w:adjustRightInd w:val="0"/>
        <w:ind w:left="360"/>
        <w:jc w:val="both"/>
        <w:rPr>
          <w:rFonts w:cs="Arial"/>
          <w:szCs w:val="24"/>
        </w:rPr>
      </w:pPr>
    </w:p>
    <w:p w:rsidR="00E548D2" w:rsidRDefault="00E548D2" w:rsidP="00180F5E">
      <w:pPr>
        <w:pStyle w:val="Listenabsatz"/>
        <w:autoSpaceDE w:val="0"/>
        <w:autoSpaceDN w:val="0"/>
        <w:adjustRightInd w:val="0"/>
        <w:ind w:left="360"/>
        <w:jc w:val="both"/>
        <w:rPr>
          <w:rFonts w:cs="Arial"/>
          <w:szCs w:val="24"/>
        </w:rPr>
      </w:pPr>
    </w:p>
    <w:p w:rsidR="00E548D2" w:rsidRDefault="00E548D2" w:rsidP="00180F5E">
      <w:pPr>
        <w:pStyle w:val="Listenabsatz"/>
        <w:autoSpaceDE w:val="0"/>
        <w:autoSpaceDN w:val="0"/>
        <w:adjustRightInd w:val="0"/>
        <w:ind w:left="360"/>
        <w:jc w:val="both"/>
        <w:rPr>
          <w:rFonts w:cs="Arial"/>
          <w:szCs w:val="24"/>
        </w:rPr>
      </w:pPr>
    </w:p>
    <w:p w:rsidR="00E548D2" w:rsidRDefault="00E548D2" w:rsidP="00180F5E">
      <w:pPr>
        <w:pStyle w:val="Listenabsatz"/>
        <w:autoSpaceDE w:val="0"/>
        <w:autoSpaceDN w:val="0"/>
        <w:adjustRightInd w:val="0"/>
        <w:ind w:left="360"/>
        <w:jc w:val="both"/>
        <w:rPr>
          <w:rFonts w:cs="Arial"/>
          <w:szCs w:val="24"/>
        </w:rPr>
      </w:pPr>
    </w:p>
    <w:p w:rsidR="00E548D2" w:rsidRDefault="00E548D2" w:rsidP="00180F5E">
      <w:pPr>
        <w:pStyle w:val="Listenabsatz"/>
        <w:autoSpaceDE w:val="0"/>
        <w:autoSpaceDN w:val="0"/>
        <w:adjustRightInd w:val="0"/>
        <w:ind w:left="360"/>
        <w:jc w:val="both"/>
        <w:rPr>
          <w:rFonts w:cs="Arial"/>
          <w:szCs w:val="24"/>
        </w:rPr>
      </w:pPr>
    </w:p>
    <w:p w:rsidR="00E548D2" w:rsidRDefault="00E548D2" w:rsidP="00180F5E">
      <w:pPr>
        <w:pStyle w:val="Listenabsatz"/>
        <w:autoSpaceDE w:val="0"/>
        <w:autoSpaceDN w:val="0"/>
        <w:adjustRightInd w:val="0"/>
        <w:ind w:left="360"/>
        <w:jc w:val="both"/>
        <w:rPr>
          <w:rFonts w:cs="Arial"/>
          <w:szCs w:val="24"/>
        </w:rPr>
      </w:pPr>
    </w:p>
    <w:p w:rsidR="00E548D2" w:rsidRDefault="00E548D2" w:rsidP="00180F5E">
      <w:pPr>
        <w:pStyle w:val="Listenabsatz"/>
        <w:autoSpaceDE w:val="0"/>
        <w:autoSpaceDN w:val="0"/>
        <w:adjustRightInd w:val="0"/>
        <w:ind w:left="360"/>
        <w:jc w:val="both"/>
        <w:rPr>
          <w:rFonts w:cs="Arial"/>
          <w:szCs w:val="24"/>
        </w:rPr>
      </w:pPr>
    </w:p>
    <w:p w:rsidR="00E548D2" w:rsidRDefault="00E548D2" w:rsidP="00180F5E">
      <w:pPr>
        <w:pStyle w:val="Listenabsatz"/>
        <w:autoSpaceDE w:val="0"/>
        <w:autoSpaceDN w:val="0"/>
        <w:adjustRightInd w:val="0"/>
        <w:ind w:left="360"/>
        <w:jc w:val="both"/>
        <w:rPr>
          <w:rFonts w:cs="Arial"/>
          <w:szCs w:val="24"/>
        </w:rPr>
      </w:pPr>
    </w:p>
    <w:p w:rsidR="00E548D2" w:rsidRDefault="00E548D2" w:rsidP="00180F5E">
      <w:pPr>
        <w:pStyle w:val="Listenabsatz"/>
        <w:autoSpaceDE w:val="0"/>
        <w:autoSpaceDN w:val="0"/>
        <w:adjustRightInd w:val="0"/>
        <w:ind w:left="360"/>
        <w:jc w:val="both"/>
        <w:rPr>
          <w:rFonts w:cs="Arial"/>
          <w:szCs w:val="24"/>
        </w:rPr>
      </w:pPr>
    </w:p>
    <w:p w:rsidR="00E548D2" w:rsidRDefault="00E548D2" w:rsidP="00180F5E">
      <w:pPr>
        <w:pStyle w:val="Listenabsatz"/>
        <w:autoSpaceDE w:val="0"/>
        <w:autoSpaceDN w:val="0"/>
        <w:adjustRightInd w:val="0"/>
        <w:ind w:left="360"/>
        <w:jc w:val="both"/>
        <w:rPr>
          <w:rFonts w:cs="Arial"/>
          <w:szCs w:val="24"/>
        </w:rPr>
      </w:pPr>
    </w:p>
    <w:p w:rsidR="00E548D2" w:rsidRDefault="00E548D2" w:rsidP="00180F5E">
      <w:pPr>
        <w:pStyle w:val="Listenabsatz"/>
        <w:autoSpaceDE w:val="0"/>
        <w:autoSpaceDN w:val="0"/>
        <w:adjustRightInd w:val="0"/>
        <w:ind w:left="360"/>
        <w:jc w:val="both"/>
        <w:rPr>
          <w:rFonts w:cs="Arial"/>
          <w:szCs w:val="24"/>
        </w:rPr>
      </w:pPr>
    </w:p>
    <w:p w:rsidR="00416794" w:rsidRDefault="00416794" w:rsidP="00180F5E">
      <w:pPr>
        <w:pStyle w:val="Listenabsatz"/>
        <w:autoSpaceDE w:val="0"/>
        <w:autoSpaceDN w:val="0"/>
        <w:adjustRightInd w:val="0"/>
        <w:ind w:left="360"/>
        <w:jc w:val="both"/>
        <w:rPr>
          <w:rFonts w:cs="Arial"/>
          <w:szCs w:val="24"/>
        </w:rPr>
      </w:pPr>
    </w:p>
    <w:p w:rsidR="00416794" w:rsidRDefault="00416794" w:rsidP="00180F5E">
      <w:pPr>
        <w:pStyle w:val="Listenabsatz"/>
        <w:autoSpaceDE w:val="0"/>
        <w:autoSpaceDN w:val="0"/>
        <w:adjustRightInd w:val="0"/>
        <w:ind w:left="360"/>
        <w:jc w:val="both"/>
        <w:rPr>
          <w:rFonts w:cs="Arial"/>
          <w:szCs w:val="24"/>
        </w:rPr>
      </w:pPr>
    </w:p>
    <w:p w:rsidR="00416794" w:rsidRDefault="00416794" w:rsidP="00180F5E">
      <w:pPr>
        <w:pStyle w:val="Listenabsatz"/>
        <w:autoSpaceDE w:val="0"/>
        <w:autoSpaceDN w:val="0"/>
        <w:adjustRightInd w:val="0"/>
        <w:ind w:left="360"/>
        <w:jc w:val="both"/>
        <w:rPr>
          <w:rFonts w:cs="Arial"/>
          <w:szCs w:val="24"/>
        </w:rPr>
      </w:pPr>
    </w:p>
    <w:p w:rsidR="00416794" w:rsidRDefault="00416794" w:rsidP="00180F5E">
      <w:pPr>
        <w:pStyle w:val="Listenabsatz"/>
        <w:autoSpaceDE w:val="0"/>
        <w:autoSpaceDN w:val="0"/>
        <w:adjustRightInd w:val="0"/>
        <w:ind w:left="360"/>
        <w:jc w:val="both"/>
        <w:rPr>
          <w:rFonts w:cs="Arial"/>
          <w:szCs w:val="24"/>
        </w:rPr>
      </w:pPr>
    </w:p>
    <w:p w:rsidR="00416794" w:rsidRDefault="00416794" w:rsidP="00180F5E">
      <w:pPr>
        <w:pStyle w:val="Listenabsatz"/>
        <w:autoSpaceDE w:val="0"/>
        <w:autoSpaceDN w:val="0"/>
        <w:adjustRightInd w:val="0"/>
        <w:ind w:left="360"/>
        <w:jc w:val="both"/>
        <w:rPr>
          <w:rFonts w:cs="Arial"/>
          <w:szCs w:val="24"/>
        </w:rPr>
      </w:pPr>
    </w:p>
    <w:p w:rsidR="00416794" w:rsidRDefault="00416794" w:rsidP="00180F5E">
      <w:pPr>
        <w:pStyle w:val="Listenabsatz"/>
        <w:autoSpaceDE w:val="0"/>
        <w:autoSpaceDN w:val="0"/>
        <w:adjustRightInd w:val="0"/>
        <w:ind w:left="360"/>
        <w:jc w:val="both"/>
        <w:rPr>
          <w:rFonts w:cs="Arial"/>
          <w:szCs w:val="24"/>
        </w:rPr>
      </w:pPr>
    </w:p>
    <w:p w:rsidR="00416794" w:rsidRDefault="00416794" w:rsidP="00180F5E">
      <w:pPr>
        <w:pStyle w:val="Listenabsatz"/>
        <w:autoSpaceDE w:val="0"/>
        <w:autoSpaceDN w:val="0"/>
        <w:adjustRightInd w:val="0"/>
        <w:ind w:left="360"/>
        <w:jc w:val="both"/>
        <w:rPr>
          <w:rFonts w:cs="Arial"/>
          <w:szCs w:val="24"/>
        </w:rPr>
      </w:pPr>
    </w:p>
    <w:p w:rsidR="00416794" w:rsidRDefault="00416794" w:rsidP="00180F5E">
      <w:pPr>
        <w:pStyle w:val="Listenabsatz"/>
        <w:autoSpaceDE w:val="0"/>
        <w:autoSpaceDN w:val="0"/>
        <w:adjustRightInd w:val="0"/>
        <w:ind w:left="360"/>
        <w:jc w:val="both"/>
        <w:rPr>
          <w:rFonts w:cs="Arial"/>
          <w:szCs w:val="24"/>
        </w:rPr>
      </w:pPr>
    </w:p>
    <w:p w:rsidR="00E548D2" w:rsidRPr="0001781C" w:rsidRDefault="00E548D2" w:rsidP="00180F5E">
      <w:pPr>
        <w:pStyle w:val="Listenabsatz"/>
        <w:autoSpaceDE w:val="0"/>
        <w:autoSpaceDN w:val="0"/>
        <w:adjustRightInd w:val="0"/>
        <w:ind w:left="360"/>
        <w:jc w:val="both"/>
        <w:rPr>
          <w:rFonts w:cs="Arial"/>
          <w:szCs w:val="24"/>
        </w:rPr>
      </w:pPr>
    </w:p>
    <w:p w:rsidR="00D30D9F" w:rsidRPr="0001781C" w:rsidRDefault="00D30D9F" w:rsidP="00980556">
      <w:pPr>
        <w:pStyle w:val="Listenabsatz"/>
        <w:autoSpaceDE w:val="0"/>
        <w:autoSpaceDN w:val="0"/>
        <w:adjustRightInd w:val="0"/>
        <w:ind w:left="360"/>
        <w:jc w:val="both"/>
        <w:rPr>
          <w:rFonts w:cs="Arial"/>
          <w:szCs w:val="24"/>
        </w:rPr>
      </w:pPr>
    </w:p>
    <w:p w:rsidR="00980556" w:rsidRPr="0001781C" w:rsidRDefault="00727979" w:rsidP="00416794">
      <w:pPr>
        <w:pStyle w:val="Listenabsatz"/>
        <w:numPr>
          <w:ilvl w:val="0"/>
          <w:numId w:val="24"/>
        </w:numPr>
        <w:autoSpaceDE w:val="0"/>
        <w:autoSpaceDN w:val="0"/>
        <w:adjustRightInd w:val="0"/>
        <w:jc w:val="both"/>
        <w:rPr>
          <w:rFonts w:cs="Arial"/>
          <w:szCs w:val="24"/>
        </w:rPr>
      </w:pPr>
      <w:r w:rsidRPr="0001781C">
        <w:rPr>
          <w:rFonts w:cs="Arial"/>
          <w:b/>
          <w:szCs w:val="24"/>
        </w:rPr>
        <w:lastRenderedPageBreak/>
        <w:t>L</w:t>
      </w:r>
      <w:r w:rsidR="0068313A" w:rsidRPr="0001781C">
        <w:rPr>
          <w:rFonts w:cs="Arial"/>
          <w:b/>
          <w:szCs w:val="24"/>
        </w:rPr>
        <w:t>eistungskatalog</w:t>
      </w:r>
      <w:r w:rsidR="0068313A" w:rsidRPr="0001781C">
        <w:rPr>
          <w:rFonts w:cs="Arial"/>
          <w:b/>
          <w:szCs w:val="24"/>
        </w:rPr>
        <w:br/>
      </w:r>
    </w:p>
    <w:p w:rsidR="00980556" w:rsidRPr="0001781C" w:rsidRDefault="00206F23" w:rsidP="00980556">
      <w:pPr>
        <w:pStyle w:val="Listenabsatz"/>
        <w:autoSpaceDE w:val="0"/>
        <w:autoSpaceDN w:val="0"/>
        <w:adjustRightInd w:val="0"/>
        <w:ind w:left="360"/>
        <w:jc w:val="both"/>
        <w:rPr>
          <w:rFonts w:cs="Arial"/>
          <w:b/>
          <w:szCs w:val="24"/>
        </w:rPr>
      </w:pPr>
      <w:r>
        <w:rPr>
          <w:rFonts w:cs="Arial"/>
          <w:b/>
          <w:szCs w:val="24"/>
          <w:highlight w:val="lightGray"/>
          <w:bdr w:val="single" w:sz="4" w:space="0" w:color="auto"/>
        </w:rPr>
        <w:t>4</w:t>
      </w:r>
      <w:r w:rsidR="00CD6FBC" w:rsidRPr="0001781C">
        <w:rPr>
          <w:rFonts w:cs="Arial"/>
          <w:b/>
          <w:szCs w:val="24"/>
          <w:highlight w:val="lightGray"/>
          <w:bdr w:val="single" w:sz="4" w:space="0" w:color="auto"/>
        </w:rPr>
        <w:t>.1</w:t>
      </w:r>
      <w:r w:rsidR="0068313A" w:rsidRPr="0001781C">
        <w:rPr>
          <w:rFonts w:cs="Arial"/>
          <w:b/>
          <w:szCs w:val="24"/>
          <w:highlight w:val="lightGray"/>
          <w:bdr w:val="single" w:sz="4" w:space="0" w:color="auto"/>
        </w:rPr>
        <w:t xml:space="preserve"> Kosten für Bewerbung</w:t>
      </w:r>
      <w:r w:rsidR="0068313A" w:rsidRPr="0001781C">
        <w:rPr>
          <w:rFonts w:cs="Arial"/>
          <w:b/>
          <w:szCs w:val="24"/>
        </w:rPr>
        <w:tab/>
      </w:r>
      <w:r w:rsidR="00980556" w:rsidRPr="0001781C">
        <w:rPr>
          <w:rFonts w:cs="Arial"/>
          <w:b/>
          <w:szCs w:val="24"/>
        </w:rPr>
        <w:br/>
      </w:r>
    </w:p>
    <w:tbl>
      <w:tblPr>
        <w:tblStyle w:val="Tabellenraster"/>
        <w:tblW w:w="0" w:type="auto"/>
        <w:tblInd w:w="360" w:type="dxa"/>
        <w:tblLayout w:type="fixed"/>
        <w:tblLook w:val="04A0" w:firstRow="1" w:lastRow="0" w:firstColumn="1" w:lastColumn="0" w:noHBand="0" w:noVBand="1"/>
      </w:tblPr>
      <w:tblGrid>
        <w:gridCol w:w="741"/>
        <w:gridCol w:w="4252"/>
        <w:gridCol w:w="3686"/>
      </w:tblGrid>
      <w:tr w:rsidR="0068313A" w:rsidRPr="0001781C" w:rsidTr="00CD7DA3">
        <w:tc>
          <w:tcPr>
            <w:tcW w:w="741" w:type="dxa"/>
            <w:shd w:val="clear" w:color="auto" w:fill="FBD4B4" w:themeFill="accent6" w:themeFillTint="66"/>
          </w:tcPr>
          <w:p w:rsidR="0068313A" w:rsidRPr="0001781C" w:rsidRDefault="0068313A" w:rsidP="0068313A">
            <w:pPr>
              <w:pStyle w:val="Listenabsatz"/>
              <w:autoSpaceDE w:val="0"/>
              <w:autoSpaceDN w:val="0"/>
              <w:adjustRightInd w:val="0"/>
              <w:ind w:left="0"/>
              <w:jc w:val="both"/>
              <w:rPr>
                <w:rFonts w:cs="Arial"/>
                <w:szCs w:val="24"/>
              </w:rPr>
            </w:pPr>
            <w:r w:rsidRPr="0001781C">
              <w:rPr>
                <w:rFonts w:cs="Arial"/>
                <w:szCs w:val="24"/>
              </w:rPr>
              <w:t>Art</w:t>
            </w:r>
          </w:p>
        </w:tc>
        <w:tc>
          <w:tcPr>
            <w:tcW w:w="4252" w:type="dxa"/>
            <w:shd w:val="clear" w:color="auto" w:fill="FBD4B4" w:themeFill="accent6" w:themeFillTint="66"/>
          </w:tcPr>
          <w:p w:rsidR="0068313A" w:rsidRPr="0001781C" w:rsidRDefault="0068313A" w:rsidP="0068313A">
            <w:pPr>
              <w:pStyle w:val="Listenabsatz"/>
              <w:autoSpaceDE w:val="0"/>
              <w:autoSpaceDN w:val="0"/>
              <w:adjustRightInd w:val="0"/>
              <w:ind w:left="0"/>
              <w:jc w:val="both"/>
              <w:rPr>
                <w:rFonts w:cs="Arial"/>
                <w:szCs w:val="24"/>
              </w:rPr>
            </w:pPr>
            <w:r w:rsidRPr="0001781C">
              <w:rPr>
                <w:rFonts w:cs="Arial"/>
                <w:szCs w:val="24"/>
              </w:rPr>
              <w:t>Voraussetzungen:</w:t>
            </w:r>
          </w:p>
        </w:tc>
        <w:tc>
          <w:tcPr>
            <w:tcW w:w="3686" w:type="dxa"/>
            <w:shd w:val="clear" w:color="auto" w:fill="FBD4B4" w:themeFill="accent6" w:themeFillTint="66"/>
          </w:tcPr>
          <w:p w:rsidR="0068313A" w:rsidRPr="0001781C" w:rsidRDefault="0068313A" w:rsidP="0068313A">
            <w:pPr>
              <w:pStyle w:val="Listenabsatz"/>
              <w:autoSpaceDE w:val="0"/>
              <w:autoSpaceDN w:val="0"/>
              <w:adjustRightInd w:val="0"/>
              <w:ind w:left="0"/>
              <w:jc w:val="both"/>
              <w:rPr>
                <w:rFonts w:cs="Arial"/>
                <w:szCs w:val="24"/>
              </w:rPr>
            </w:pPr>
            <w:r w:rsidRPr="0001781C">
              <w:rPr>
                <w:rFonts w:cs="Arial"/>
                <w:szCs w:val="24"/>
              </w:rPr>
              <w:t>Förderung</w:t>
            </w:r>
          </w:p>
        </w:tc>
      </w:tr>
      <w:tr w:rsidR="0068313A" w:rsidRPr="0001781C" w:rsidTr="00312B12">
        <w:trPr>
          <w:cantSplit/>
          <w:trHeight w:val="1134"/>
        </w:trPr>
        <w:tc>
          <w:tcPr>
            <w:tcW w:w="741" w:type="dxa"/>
            <w:textDirection w:val="btLr"/>
            <w:vAlign w:val="center"/>
          </w:tcPr>
          <w:p w:rsidR="0068313A" w:rsidRPr="0001781C" w:rsidRDefault="0068313A" w:rsidP="00727979">
            <w:pPr>
              <w:pStyle w:val="Listenabsatz"/>
              <w:autoSpaceDE w:val="0"/>
              <w:autoSpaceDN w:val="0"/>
              <w:adjustRightInd w:val="0"/>
              <w:ind w:left="0"/>
              <w:jc w:val="center"/>
              <w:rPr>
                <w:rFonts w:cs="Arial"/>
                <w:szCs w:val="24"/>
              </w:rPr>
            </w:pPr>
            <w:r w:rsidRPr="0001781C">
              <w:rPr>
                <w:rFonts w:cs="Arial"/>
                <w:szCs w:val="24"/>
              </w:rPr>
              <w:t xml:space="preserve">Bewerbungskosten </w:t>
            </w:r>
            <w:r w:rsidRPr="0001781C">
              <w:rPr>
                <w:rFonts w:cs="Arial"/>
                <w:szCs w:val="24"/>
              </w:rPr>
              <w:br/>
            </w:r>
            <w:r w:rsidR="00FC7B0B" w:rsidRPr="0001781C">
              <w:rPr>
                <w:rFonts w:cs="Arial"/>
                <w:szCs w:val="24"/>
              </w:rPr>
              <w:t>(VB – 1a)</w:t>
            </w:r>
          </w:p>
        </w:tc>
        <w:tc>
          <w:tcPr>
            <w:tcW w:w="4252" w:type="dxa"/>
          </w:tcPr>
          <w:p w:rsidR="0068313A" w:rsidRPr="0001781C" w:rsidRDefault="0068313A" w:rsidP="0068313A">
            <w:pPr>
              <w:pStyle w:val="Listenabsatz"/>
              <w:autoSpaceDE w:val="0"/>
              <w:autoSpaceDN w:val="0"/>
              <w:adjustRightInd w:val="0"/>
              <w:ind w:left="0"/>
              <w:jc w:val="both"/>
              <w:rPr>
                <w:rFonts w:cs="Arial"/>
                <w:szCs w:val="24"/>
              </w:rPr>
            </w:pPr>
          </w:p>
          <w:p w:rsidR="00312B12" w:rsidRPr="0001781C" w:rsidRDefault="0068313A" w:rsidP="00CD0A8C">
            <w:pPr>
              <w:pStyle w:val="Listenabsatz"/>
              <w:numPr>
                <w:ilvl w:val="0"/>
                <w:numId w:val="7"/>
              </w:numPr>
              <w:autoSpaceDE w:val="0"/>
              <w:autoSpaceDN w:val="0"/>
              <w:adjustRightInd w:val="0"/>
              <w:ind w:left="317" w:hanging="284"/>
              <w:jc w:val="both"/>
              <w:rPr>
                <w:rFonts w:cs="Arial"/>
                <w:szCs w:val="24"/>
              </w:rPr>
            </w:pPr>
            <w:r w:rsidRPr="0001781C">
              <w:rPr>
                <w:rFonts w:cs="Arial"/>
                <w:szCs w:val="24"/>
              </w:rPr>
              <w:t xml:space="preserve">Im Rahmen der Eingliederungs-strategie vereinbarte Bewerbungen </w:t>
            </w:r>
            <w:r w:rsidR="00312B12" w:rsidRPr="0001781C">
              <w:rPr>
                <w:rFonts w:cs="Arial"/>
                <w:szCs w:val="24"/>
              </w:rPr>
              <w:t xml:space="preserve"> (</w:t>
            </w:r>
            <w:proofErr w:type="spellStart"/>
            <w:r w:rsidR="00312B12" w:rsidRPr="0001781C">
              <w:rPr>
                <w:rFonts w:cs="Arial"/>
                <w:szCs w:val="24"/>
              </w:rPr>
              <w:t>EinV</w:t>
            </w:r>
            <w:proofErr w:type="spellEnd"/>
            <w:r w:rsidR="00312B12" w:rsidRPr="0001781C">
              <w:rPr>
                <w:rFonts w:cs="Arial"/>
                <w:szCs w:val="24"/>
              </w:rPr>
              <w:t>)</w:t>
            </w:r>
            <w:r w:rsidR="00312B12" w:rsidRPr="0001781C">
              <w:rPr>
                <w:rFonts w:cs="Arial"/>
                <w:szCs w:val="24"/>
              </w:rPr>
              <w:tab/>
            </w:r>
            <w:r w:rsidR="00312B12" w:rsidRPr="0001781C">
              <w:rPr>
                <w:rFonts w:cs="Arial"/>
                <w:szCs w:val="24"/>
              </w:rPr>
              <w:br/>
            </w:r>
          </w:p>
          <w:p w:rsidR="00210CFE" w:rsidRDefault="0068313A" w:rsidP="00CD0A8C">
            <w:pPr>
              <w:pStyle w:val="Listenabsatz"/>
              <w:numPr>
                <w:ilvl w:val="0"/>
                <w:numId w:val="7"/>
              </w:numPr>
              <w:autoSpaceDE w:val="0"/>
              <w:autoSpaceDN w:val="0"/>
              <w:adjustRightInd w:val="0"/>
              <w:ind w:left="317" w:hanging="284"/>
              <w:jc w:val="both"/>
              <w:rPr>
                <w:rFonts w:cs="Arial"/>
                <w:szCs w:val="24"/>
              </w:rPr>
            </w:pPr>
            <w:r w:rsidRPr="0001781C">
              <w:rPr>
                <w:rFonts w:cs="Arial"/>
                <w:szCs w:val="24"/>
              </w:rPr>
              <w:t xml:space="preserve">Nachweispflicht </w:t>
            </w:r>
            <w:r w:rsidRPr="0001781C">
              <w:rPr>
                <w:rFonts w:cs="Arial"/>
                <w:szCs w:val="24"/>
              </w:rPr>
              <w:br/>
              <w:t xml:space="preserve">(Prüfung durch </w:t>
            </w:r>
            <w:r w:rsidR="003D6FAC">
              <w:rPr>
                <w:rFonts w:cs="Arial"/>
                <w:szCs w:val="24"/>
              </w:rPr>
              <w:t>I</w:t>
            </w:r>
            <w:r w:rsidRPr="0001781C">
              <w:rPr>
                <w:rFonts w:cs="Arial"/>
                <w:szCs w:val="24"/>
              </w:rPr>
              <w:t>FK)</w:t>
            </w:r>
          </w:p>
          <w:p w:rsidR="00210CFE" w:rsidRDefault="00210CFE" w:rsidP="00210CFE">
            <w:pPr>
              <w:pStyle w:val="Listenabsatz"/>
              <w:autoSpaceDE w:val="0"/>
              <w:autoSpaceDN w:val="0"/>
              <w:adjustRightInd w:val="0"/>
              <w:ind w:left="317"/>
              <w:rPr>
                <w:rFonts w:cs="Arial"/>
                <w:szCs w:val="24"/>
              </w:rPr>
            </w:pPr>
          </w:p>
          <w:p w:rsidR="0068313A" w:rsidRPr="0001781C" w:rsidRDefault="0014214F" w:rsidP="00CD0A8C">
            <w:pPr>
              <w:pStyle w:val="Listenabsatz"/>
              <w:numPr>
                <w:ilvl w:val="0"/>
                <w:numId w:val="7"/>
              </w:numPr>
              <w:autoSpaceDE w:val="0"/>
              <w:autoSpaceDN w:val="0"/>
              <w:adjustRightInd w:val="0"/>
              <w:ind w:left="317" w:hanging="284"/>
              <w:jc w:val="both"/>
              <w:rPr>
                <w:rFonts w:cs="Arial"/>
                <w:szCs w:val="24"/>
              </w:rPr>
            </w:pPr>
            <w:r w:rsidRPr="0014214F">
              <w:rPr>
                <w:rFonts w:cs="Arial"/>
                <w:szCs w:val="24"/>
                <w:highlight w:val="yellow"/>
              </w:rPr>
              <w:t>Wenn nicht pauschal, dann nur Übernahme von Kosten</w:t>
            </w:r>
            <w:r w:rsidR="00CD0A8C">
              <w:rPr>
                <w:rFonts w:cs="Arial"/>
                <w:szCs w:val="24"/>
                <w:highlight w:val="yellow"/>
              </w:rPr>
              <w:t>,</w:t>
            </w:r>
            <w:r w:rsidRPr="0014214F">
              <w:rPr>
                <w:rFonts w:cs="Arial"/>
                <w:szCs w:val="24"/>
                <w:highlight w:val="yellow"/>
              </w:rPr>
              <w:t xml:space="preserve"> die der Bewerbung tatsächlich zugeordnet werden können</w:t>
            </w:r>
            <w:r w:rsidR="00CD0A8C">
              <w:rPr>
                <w:rFonts w:cs="Arial"/>
                <w:szCs w:val="24"/>
              </w:rPr>
              <w:t>!</w:t>
            </w:r>
            <w:r w:rsidR="0068313A" w:rsidRPr="0001781C">
              <w:rPr>
                <w:rFonts w:cs="Arial"/>
                <w:szCs w:val="24"/>
              </w:rPr>
              <w:tab/>
            </w:r>
          </w:p>
          <w:p w:rsidR="0068313A" w:rsidRPr="0001781C" w:rsidRDefault="0068313A" w:rsidP="0068313A">
            <w:pPr>
              <w:pStyle w:val="Listenabsatz"/>
              <w:autoSpaceDE w:val="0"/>
              <w:autoSpaceDN w:val="0"/>
              <w:adjustRightInd w:val="0"/>
              <w:ind w:left="0"/>
              <w:jc w:val="both"/>
              <w:rPr>
                <w:rFonts w:cs="Arial"/>
                <w:szCs w:val="24"/>
              </w:rPr>
            </w:pPr>
          </w:p>
          <w:p w:rsidR="0068313A" w:rsidRPr="0001781C" w:rsidRDefault="0068313A" w:rsidP="0068313A">
            <w:pPr>
              <w:pStyle w:val="Listenabsatz"/>
              <w:autoSpaceDE w:val="0"/>
              <w:autoSpaceDN w:val="0"/>
              <w:adjustRightInd w:val="0"/>
              <w:ind w:left="0"/>
              <w:jc w:val="both"/>
              <w:rPr>
                <w:rFonts w:cs="Arial"/>
                <w:szCs w:val="24"/>
              </w:rPr>
            </w:pPr>
          </w:p>
          <w:p w:rsidR="0068313A" w:rsidRPr="0001781C" w:rsidRDefault="0068313A" w:rsidP="0068313A">
            <w:pPr>
              <w:pStyle w:val="Listenabsatz"/>
              <w:autoSpaceDE w:val="0"/>
              <w:autoSpaceDN w:val="0"/>
              <w:adjustRightInd w:val="0"/>
              <w:ind w:left="0"/>
              <w:jc w:val="both"/>
              <w:rPr>
                <w:rFonts w:cs="Arial"/>
                <w:szCs w:val="24"/>
              </w:rPr>
            </w:pPr>
          </w:p>
        </w:tc>
        <w:tc>
          <w:tcPr>
            <w:tcW w:w="3686" w:type="dxa"/>
          </w:tcPr>
          <w:p w:rsidR="003D6FAC" w:rsidRDefault="003D6FAC" w:rsidP="00CD0A8C">
            <w:pPr>
              <w:pStyle w:val="Listenabsatz"/>
              <w:autoSpaceDE w:val="0"/>
              <w:autoSpaceDN w:val="0"/>
              <w:adjustRightInd w:val="0"/>
              <w:ind w:left="0"/>
              <w:jc w:val="both"/>
              <w:rPr>
                <w:rFonts w:cs="Arial"/>
                <w:b/>
                <w:szCs w:val="24"/>
                <w:u w:val="single"/>
              </w:rPr>
            </w:pPr>
          </w:p>
          <w:p w:rsidR="00CE7CA9" w:rsidRDefault="0068313A" w:rsidP="00CD0A8C">
            <w:pPr>
              <w:pStyle w:val="Listenabsatz"/>
              <w:autoSpaceDE w:val="0"/>
              <w:autoSpaceDN w:val="0"/>
              <w:adjustRightInd w:val="0"/>
              <w:ind w:left="0"/>
              <w:jc w:val="both"/>
              <w:rPr>
                <w:rFonts w:cs="Arial"/>
                <w:szCs w:val="24"/>
                <w:highlight w:val="yellow"/>
              </w:rPr>
            </w:pPr>
            <w:r w:rsidRPr="005B43A0">
              <w:rPr>
                <w:rFonts w:cs="Arial"/>
                <w:b/>
                <w:szCs w:val="24"/>
                <w:highlight w:val="yellow"/>
              </w:rPr>
              <w:t>2,50 €</w:t>
            </w:r>
            <w:r w:rsidR="00221019">
              <w:rPr>
                <w:rFonts w:cs="Arial"/>
                <w:b/>
                <w:szCs w:val="24"/>
                <w:highlight w:val="yellow"/>
              </w:rPr>
              <w:t xml:space="preserve"> </w:t>
            </w:r>
            <w:r w:rsidRPr="005B43A0">
              <w:rPr>
                <w:rFonts w:cs="Arial"/>
                <w:b/>
                <w:szCs w:val="24"/>
                <w:highlight w:val="yellow"/>
              </w:rPr>
              <w:t>/</w:t>
            </w:r>
            <w:r w:rsidR="00221019">
              <w:rPr>
                <w:rFonts w:cs="Arial"/>
                <w:b/>
                <w:szCs w:val="24"/>
                <w:highlight w:val="yellow"/>
              </w:rPr>
              <w:t xml:space="preserve"> </w:t>
            </w:r>
            <w:r w:rsidRPr="005B43A0">
              <w:rPr>
                <w:rFonts w:cs="Arial"/>
                <w:szCs w:val="24"/>
                <w:highlight w:val="yellow"/>
              </w:rPr>
              <w:t>g</w:t>
            </w:r>
            <w:r w:rsidR="00221019">
              <w:rPr>
                <w:rFonts w:cs="Arial"/>
                <w:szCs w:val="24"/>
                <w:highlight w:val="yellow"/>
              </w:rPr>
              <w:t>ilt nur für</w:t>
            </w:r>
            <w:r w:rsidRPr="005B43A0">
              <w:rPr>
                <w:rFonts w:cs="Arial"/>
                <w:szCs w:val="24"/>
                <w:highlight w:val="yellow"/>
              </w:rPr>
              <w:t xml:space="preserve"> schriftliche </w:t>
            </w:r>
            <w:r w:rsidR="0014214F" w:rsidRPr="005B43A0">
              <w:rPr>
                <w:rFonts w:cs="Arial"/>
                <w:szCs w:val="24"/>
                <w:highlight w:val="yellow"/>
              </w:rPr>
              <w:t>postalische</w:t>
            </w:r>
            <w:r w:rsidR="00710B31" w:rsidRPr="005B43A0">
              <w:rPr>
                <w:rFonts w:cs="Arial"/>
                <w:szCs w:val="24"/>
                <w:highlight w:val="yellow"/>
              </w:rPr>
              <w:t xml:space="preserve"> </w:t>
            </w:r>
            <w:r w:rsidR="0014214F" w:rsidRPr="005B43A0">
              <w:rPr>
                <w:rFonts w:cs="Arial"/>
                <w:szCs w:val="24"/>
                <w:highlight w:val="yellow"/>
              </w:rPr>
              <w:t>Bewerbungen</w:t>
            </w:r>
            <w:r w:rsidRPr="005B43A0">
              <w:rPr>
                <w:rFonts w:cs="Arial"/>
                <w:szCs w:val="24"/>
                <w:highlight w:val="yellow"/>
              </w:rPr>
              <w:t xml:space="preserve"> </w:t>
            </w:r>
            <w:r w:rsidR="0014214F" w:rsidRPr="005B43A0">
              <w:rPr>
                <w:rFonts w:cs="Arial"/>
                <w:szCs w:val="24"/>
                <w:highlight w:val="yellow"/>
              </w:rPr>
              <w:t>ohne Kostennachweis.</w:t>
            </w:r>
          </w:p>
          <w:p w:rsidR="00CD0A8C" w:rsidRPr="005B43A0" w:rsidRDefault="00CD0A8C" w:rsidP="00CD0A8C">
            <w:pPr>
              <w:pStyle w:val="Listenabsatz"/>
              <w:autoSpaceDE w:val="0"/>
              <w:autoSpaceDN w:val="0"/>
              <w:adjustRightInd w:val="0"/>
              <w:ind w:left="0"/>
              <w:jc w:val="both"/>
              <w:rPr>
                <w:rFonts w:cs="Arial"/>
                <w:szCs w:val="24"/>
                <w:highlight w:val="yellow"/>
                <w:u w:val="single"/>
              </w:rPr>
            </w:pPr>
          </w:p>
          <w:p w:rsidR="009E43FE" w:rsidRDefault="0014214F" w:rsidP="00CD0A8C">
            <w:pPr>
              <w:pStyle w:val="Listenabsatz"/>
              <w:autoSpaceDE w:val="0"/>
              <w:autoSpaceDN w:val="0"/>
              <w:adjustRightInd w:val="0"/>
              <w:ind w:left="0"/>
              <w:jc w:val="both"/>
              <w:rPr>
                <w:rFonts w:cs="Arial"/>
                <w:szCs w:val="24"/>
                <w:highlight w:val="yellow"/>
              </w:rPr>
            </w:pPr>
            <w:r w:rsidRPr="005B43A0">
              <w:rPr>
                <w:rFonts w:cs="Arial"/>
                <w:szCs w:val="24"/>
                <w:highlight w:val="yellow"/>
              </w:rPr>
              <w:t>Bei nachgewiesenen hö</w:t>
            </w:r>
            <w:r w:rsidR="00CD0A8C">
              <w:rPr>
                <w:rFonts w:cs="Arial"/>
                <w:szCs w:val="24"/>
                <w:highlight w:val="yellow"/>
              </w:rPr>
              <w:t>heren Kosten für eine Bewerbung</w:t>
            </w:r>
            <w:r w:rsidRPr="005B43A0">
              <w:rPr>
                <w:rFonts w:cs="Arial"/>
                <w:szCs w:val="24"/>
                <w:highlight w:val="yellow"/>
              </w:rPr>
              <w:t xml:space="preserve"> können diese er</w:t>
            </w:r>
            <w:r w:rsidR="005B43A0" w:rsidRPr="005B43A0">
              <w:rPr>
                <w:rFonts w:cs="Arial"/>
                <w:szCs w:val="24"/>
                <w:highlight w:val="yellow"/>
              </w:rPr>
              <w:t>s</w:t>
            </w:r>
            <w:r w:rsidRPr="005B43A0">
              <w:rPr>
                <w:rFonts w:cs="Arial"/>
                <w:szCs w:val="24"/>
                <w:highlight w:val="yellow"/>
              </w:rPr>
              <w:t xml:space="preserve">tattet werden, soweit die Kosten notwendig und angemessen sind </w:t>
            </w:r>
          </w:p>
          <w:p w:rsidR="0014214F" w:rsidRPr="005B43A0" w:rsidRDefault="0014214F" w:rsidP="00CD0A8C">
            <w:pPr>
              <w:pStyle w:val="Listenabsatz"/>
              <w:autoSpaceDE w:val="0"/>
              <w:autoSpaceDN w:val="0"/>
              <w:adjustRightInd w:val="0"/>
              <w:ind w:left="0"/>
              <w:jc w:val="both"/>
              <w:rPr>
                <w:rFonts w:cs="Arial"/>
                <w:szCs w:val="24"/>
                <w:highlight w:val="yellow"/>
              </w:rPr>
            </w:pPr>
            <w:r w:rsidRPr="005B43A0">
              <w:rPr>
                <w:rFonts w:cs="Arial"/>
                <w:szCs w:val="24"/>
                <w:highlight w:val="yellow"/>
              </w:rPr>
              <w:t>(Begründung zur Notwendigkeit und Angemessenheit</w:t>
            </w:r>
            <w:r w:rsidR="009E43FE">
              <w:rPr>
                <w:rFonts w:cs="Arial"/>
                <w:szCs w:val="24"/>
                <w:highlight w:val="yellow"/>
              </w:rPr>
              <w:t xml:space="preserve"> muss dokumentiert werden</w:t>
            </w:r>
            <w:r w:rsidRPr="005B43A0">
              <w:rPr>
                <w:rFonts w:cs="Arial"/>
                <w:szCs w:val="24"/>
                <w:highlight w:val="yellow"/>
              </w:rPr>
              <w:t>)</w:t>
            </w:r>
            <w:r w:rsidR="00CD0A8C">
              <w:rPr>
                <w:rFonts w:cs="Arial"/>
                <w:szCs w:val="24"/>
                <w:highlight w:val="yellow"/>
              </w:rPr>
              <w:t>.</w:t>
            </w:r>
          </w:p>
          <w:p w:rsidR="0014214F" w:rsidRPr="005B43A0" w:rsidRDefault="0014214F" w:rsidP="00CE7CA9">
            <w:pPr>
              <w:pStyle w:val="Listenabsatz"/>
              <w:autoSpaceDE w:val="0"/>
              <w:autoSpaceDN w:val="0"/>
              <w:adjustRightInd w:val="0"/>
              <w:ind w:left="0"/>
              <w:rPr>
                <w:rFonts w:cs="Arial"/>
                <w:szCs w:val="24"/>
                <w:highlight w:val="yellow"/>
              </w:rPr>
            </w:pPr>
          </w:p>
          <w:p w:rsidR="0014214F" w:rsidRPr="00136CC7" w:rsidRDefault="009E43FE" w:rsidP="0014214F">
            <w:pPr>
              <w:pStyle w:val="Listenabsatz"/>
              <w:autoSpaceDE w:val="0"/>
              <w:autoSpaceDN w:val="0"/>
              <w:adjustRightInd w:val="0"/>
              <w:ind w:left="0"/>
              <w:rPr>
                <w:rFonts w:cs="Arial"/>
                <w:szCs w:val="24"/>
              </w:rPr>
            </w:pPr>
            <w:r>
              <w:rPr>
                <w:rFonts w:cs="Arial"/>
                <w:szCs w:val="24"/>
                <w:highlight w:val="yellow"/>
              </w:rPr>
              <w:t>K</w:t>
            </w:r>
            <w:r w:rsidR="0014214F" w:rsidRPr="005B43A0">
              <w:rPr>
                <w:rFonts w:cs="Arial"/>
                <w:szCs w:val="24"/>
                <w:highlight w:val="yellow"/>
              </w:rPr>
              <w:t>eine Kostener</w:t>
            </w:r>
            <w:r>
              <w:rPr>
                <w:rFonts w:cs="Arial"/>
                <w:szCs w:val="24"/>
                <w:highlight w:val="yellow"/>
              </w:rPr>
              <w:t>stattung bei Online-Bewerbungen!</w:t>
            </w:r>
          </w:p>
          <w:p w:rsidR="0014214F" w:rsidRPr="00136CC7" w:rsidRDefault="0014214F" w:rsidP="00CE7CA9">
            <w:pPr>
              <w:pStyle w:val="Listenabsatz"/>
              <w:autoSpaceDE w:val="0"/>
              <w:autoSpaceDN w:val="0"/>
              <w:adjustRightInd w:val="0"/>
              <w:ind w:left="0"/>
              <w:rPr>
                <w:rFonts w:cs="Arial"/>
                <w:szCs w:val="24"/>
              </w:rPr>
            </w:pPr>
          </w:p>
        </w:tc>
      </w:tr>
      <w:tr w:rsidR="0068313A" w:rsidRPr="0001781C" w:rsidTr="00312B12">
        <w:trPr>
          <w:cantSplit/>
          <w:trHeight w:val="1134"/>
        </w:trPr>
        <w:tc>
          <w:tcPr>
            <w:tcW w:w="741" w:type="dxa"/>
            <w:textDirection w:val="btLr"/>
            <w:vAlign w:val="center"/>
          </w:tcPr>
          <w:p w:rsidR="0068313A" w:rsidRPr="0001781C" w:rsidRDefault="0068313A" w:rsidP="00727979">
            <w:pPr>
              <w:pStyle w:val="Listenabsatz"/>
              <w:autoSpaceDE w:val="0"/>
              <w:autoSpaceDN w:val="0"/>
              <w:adjustRightInd w:val="0"/>
              <w:ind w:left="113" w:right="113"/>
              <w:jc w:val="center"/>
              <w:rPr>
                <w:rFonts w:cs="Arial"/>
                <w:szCs w:val="24"/>
              </w:rPr>
            </w:pPr>
            <w:r w:rsidRPr="0001781C">
              <w:rPr>
                <w:rFonts w:cs="Arial"/>
                <w:szCs w:val="24"/>
              </w:rPr>
              <w:t xml:space="preserve">Vorstellungsreisen </w:t>
            </w:r>
            <w:r w:rsidR="00312B12" w:rsidRPr="0001781C">
              <w:rPr>
                <w:rFonts w:cs="Arial"/>
                <w:szCs w:val="24"/>
              </w:rPr>
              <w:br/>
            </w:r>
            <w:r w:rsidR="00FC7B0B" w:rsidRPr="0001781C">
              <w:rPr>
                <w:rFonts w:cs="Arial"/>
                <w:szCs w:val="24"/>
              </w:rPr>
              <w:t>(VB – 1c)</w:t>
            </w:r>
          </w:p>
        </w:tc>
        <w:tc>
          <w:tcPr>
            <w:tcW w:w="4252" w:type="dxa"/>
          </w:tcPr>
          <w:p w:rsidR="00312B12" w:rsidRPr="0001781C" w:rsidRDefault="00312B12" w:rsidP="00312B12">
            <w:pPr>
              <w:pStyle w:val="Listenabsatz"/>
              <w:autoSpaceDE w:val="0"/>
              <w:autoSpaceDN w:val="0"/>
              <w:adjustRightInd w:val="0"/>
              <w:ind w:left="317"/>
              <w:jc w:val="both"/>
              <w:rPr>
                <w:rFonts w:cs="Arial"/>
                <w:szCs w:val="24"/>
              </w:rPr>
            </w:pPr>
          </w:p>
          <w:p w:rsidR="0068313A" w:rsidRPr="0001781C" w:rsidRDefault="000F577C" w:rsidP="009E43FE">
            <w:pPr>
              <w:pStyle w:val="Listenabsatz"/>
              <w:numPr>
                <w:ilvl w:val="0"/>
                <w:numId w:val="7"/>
              </w:numPr>
              <w:autoSpaceDE w:val="0"/>
              <w:autoSpaceDN w:val="0"/>
              <w:adjustRightInd w:val="0"/>
              <w:ind w:left="317" w:hanging="284"/>
              <w:jc w:val="both"/>
              <w:rPr>
                <w:rFonts w:cs="Arial"/>
                <w:szCs w:val="24"/>
              </w:rPr>
            </w:pPr>
            <w:r w:rsidRPr="0001781C">
              <w:rPr>
                <w:rFonts w:cs="Arial"/>
                <w:szCs w:val="24"/>
              </w:rPr>
              <w:t>Im Rahmen der Eingliederungs-strategie vereinbarte Vorstellungen (auch Einladungen zum JC/zum PD/ÄD)</w:t>
            </w:r>
            <w:r w:rsidRPr="0001781C">
              <w:rPr>
                <w:rFonts w:cs="Arial"/>
                <w:szCs w:val="24"/>
              </w:rPr>
              <w:tab/>
            </w:r>
            <w:r w:rsidRPr="0001781C">
              <w:rPr>
                <w:rFonts w:cs="Arial"/>
                <w:szCs w:val="24"/>
              </w:rPr>
              <w:br/>
            </w:r>
          </w:p>
          <w:p w:rsidR="0068313A" w:rsidRPr="0001781C" w:rsidRDefault="0068313A" w:rsidP="009E43FE">
            <w:pPr>
              <w:pStyle w:val="Listenabsatz"/>
              <w:numPr>
                <w:ilvl w:val="0"/>
                <w:numId w:val="7"/>
              </w:numPr>
              <w:autoSpaceDE w:val="0"/>
              <w:autoSpaceDN w:val="0"/>
              <w:adjustRightInd w:val="0"/>
              <w:ind w:left="317" w:hanging="284"/>
              <w:jc w:val="both"/>
              <w:rPr>
                <w:rFonts w:cs="Arial"/>
                <w:szCs w:val="24"/>
              </w:rPr>
            </w:pPr>
            <w:r w:rsidRPr="0001781C">
              <w:rPr>
                <w:rFonts w:cs="Arial"/>
                <w:szCs w:val="24"/>
              </w:rPr>
              <w:t xml:space="preserve">Nachweispflicht (Prüfung durch </w:t>
            </w:r>
            <w:r w:rsidR="00210CFE" w:rsidRPr="00210CFE">
              <w:rPr>
                <w:rFonts w:cs="Arial"/>
                <w:szCs w:val="24"/>
                <w:highlight w:val="yellow"/>
              </w:rPr>
              <w:t>IFK</w:t>
            </w:r>
            <w:r w:rsidRPr="0001781C">
              <w:rPr>
                <w:rFonts w:cs="Arial"/>
                <w:szCs w:val="24"/>
              </w:rPr>
              <w:t>)</w:t>
            </w:r>
          </w:p>
          <w:p w:rsidR="0068313A" w:rsidRPr="0001781C" w:rsidRDefault="0068313A" w:rsidP="009E43FE">
            <w:pPr>
              <w:pStyle w:val="Listenabsatz"/>
              <w:numPr>
                <w:ilvl w:val="0"/>
                <w:numId w:val="7"/>
              </w:numPr>
              <w:autoSpaceDE w:val="0"/>
              <w:autoSpaceDN w:val="0"/>
              <w:adjustRightInd w:val="0"/>
              <w:ind w:left="317" w:hanging="284"/>
              <w:jc w:val="both"/>
              <w:rPr>
                <w:rFonts w:cs="Arial"/>
                <w:szCs w:val="24"/>
              </w:rPr>
            </w:pPr>
            <w:r w:rsidRPr="0001781C">
              <w:rPr>
                <w:rFonts w:cs="Arial"/>
                <w:szCs w:val="24"/>
              </w:rPr>
              <w:t>Vorrang AG-Erstattung beachten (§ 670 BGB)</w:t>
            </w:r>
          </w:p>
          <w:p w:rsidR="00312B12" w:rsidRPr="0001781C" w:rsidRDefault="00312B12" w:rsidP="00312B12">
            <w:pPr>
              <w:pStyle w:val="Listenabsatz"/>
              <w:autoSpaceDE w:val="0"/>
              <w:autoSpaceDN w:val="0"/>
              <w:adjustRightInd w:val="0"/>
              <w:ind w:left="317"/>
              <w:jc w:val="both"/>
              <w:rPr>
                <w:rFonts w:cs="Arial"/>
                <w:szCs w:val="24"/>
              </w:rPr>
            </w:pPr>
          </w:p>
        </w:tc>
        <w:tc>
          <w:tcPr>
            <w:tcW w:w="3686" w:type="dxa"/>
          </w:tcPr>
          <w:p w:rsidR="00312B12" w:rsidRPr="00136CC7" w:rsidRDefault="00312B12" w:rsidP="0068313A">
            <w:pPr>
              <w:pStyle w:val="Listenabsatz"/>
              <w:autoSpaceDE w:val="0"/>
              <w:autoSpaceDN w:val="0"/>
              <w:adjustRightInd w:val="0"/>
              <w:ind w:left="0"/>
              <w:jc w:val="both"/>
              <w:rPr>
                <w:rFonts w:cs="Arial"/>
                <w:b/>
                <w:szCs w:val="24"/>
              </w:rPr>
            </w:pPr>
          </w:p>
          <w:p w:rsidR="00065D00" w:rsidRPr="00136CC7" w:rsidRDefault="00312B12" w:rsidP="009E43FE">
            <w:pPr>
              <w:pStyle w:val="Listenabsatz"/>
              <w:autoSpaceDE w:val="0"/>
              <w:autoSpaceDN w:val="0"/>
              <w:adjustRightInd w:val="0"/>
              <w:ind w:left="0"/>
              <w:rPr>
                <w:rFonts w:cs="Arial"/>
                <w:szCs w:val="24"/>
              </w:rPr>
            </w:pPr>
            <w:r w:rsidRPr="00136CC7">
              <w:rPr>
                <w:rFonts w:cs="Arial"/>
                <w:b/>
                <w:szCs w:val="24"/>
              </w:rPr>
              <w:t>0,20 €</w:t>
            </w:r>
            <w:r w:rsidRPr="00136CC7">
              <w:rPr>
                <w:rFonts w:cs="Arial"/>
                <w:szCs w:val="24"/>
              </w:rPr>
              <w:t>/</w:t>
            </w:r>
            <w:r w:rsidR="00727979" w:rsidRPr="00136CC7">
              <w:rPr>
                <w:rFonts w:cs="Arial"/>
                <w:szCs w:val="24"/>
              </w:rPr>
              <w:t xml:space="preserve">je angefangenem </w:t>
            </w:r>
            <w:r w:rsidR="009E43FE">
              <w:rPr>
                <w:rFonts w:cs="Arial"/>
                <w:szCs w:val="24"/>
              </w:rPr>
              <w:t>k</w:t>
            </w:r>
            <w:r w:rsidR="00280A2B" w:rsidRPr="00136CC7">
              <w:rPr>
                <w:rFonts w:cs="Arial"/>
                <w:szCs w:val="24"/>
              </w:rPr>
              <w:t xml:space="preserve">m Wegstrecke </w:t>
            </w:r>
            <w:r w:rsidR="00065D00" w:rsidRPr="00136CC7">
              <w:rPr>
                <w:rFonts w:cs="Arial"/>
                <w:szCs w:val="24"/>
              </w:rPr>
              <w:t>bzw. günstigste Fahrkarte ÖPNV</w:t>
            </w:r>
            <w:r w:rsidR="00065D00" w:rsidRPr="00136CC7">
              <w:rPr>
                <w:rFonts w:cs="Arial"/>
                <w:szCs w:val="24"/>
              </w:rPr>
              <w:br/>
            </w:r>
          </w:p>
          <w:p w:rsidR="00617810" w:rsidRPr="00136CC7" w:rsidRDefault="00617810" w:rsidP="00312B12">
            <w:pPr>
              <w:pStyle w:val="Listenabsatz"/>
              <w:autoSpaceDE w:val="0"/>
              <w:autoSpaceDN w:val="0"/>
              <w:adjustRightInd w:val="0"/>
              <w:ind w:left="0"/>
              <w:rPr>
                <w:rFonts w:cs="Arial"/>
                <w:szCs w:val="24"/>
              </w:rPr>
            </w:pPr>
          </w:p>
          <w:p w:rsidR="00043AF8" w:rsidRPr="00136CC7" w:rsidRDefault="00065D00" w:rsidP="009E43FE">
            <w:pPr>
              <w:pStyle w:val="Listenabsatz"/>
              <w:autoSpaceDE w:val="0"/>
              <w:autoSpaceDN w:val="0"/>
              <w:adjustRightInd w:val="0"/>
              <w:ind w:left="0"/>
              <w:rPr>
                <w:rFonts w:cs="Arial"/>
                <w:szCs w:val="24"/>
              </w:rPr>
            </w:pPr>
            <w:r w:rsidRPr="00136CC7">
              <w:rPr>
                <w:rFonts w:cs="Arial"/>
                <w:szCs w:val="24"/>
              </w:rPr>
              <w:t>bei mehrtägigen Vorstellungs</w:t>
            </w:r>
            <w:r w:rsidR="009E43FE">
              <w:rPr>
                <w:rFonts w:cs="Arial"/>
                <w:szCs w:val="24"/>
              </w:rPr>
              <w:t>-</w:t>
            </w:r>
            <w:r w:rsidRPr="00136CC7">
              <w:rPr>
                <w:rFonts w:cs="Arial"/>
                <w:szCs w:val="24"/>
              </w:rPr>
              <w:t>reisen</w:t>
            </w:r>
            <w:r w:rsidR="00043AF8" w:rsidRPr="00136CC7">
              <w:rPr>
                <w:rFonts w:cs="Arial"/>
                <w:szCs w:val="24"/>
              </w:rPr>
              <w:t xml:space="preserve"> :</w:t>
            </w:r>
          </w:p>
          <w:p w:rsidR="00727979" w:rsidRPr="00136CC7" w:rsidRDefault="00043AF8" w:rsidP="009E43FE">
            <w:pPr>
              <w:pStyle w:val="Listenabsatz"/>
              <w:autoSpaceDE w:val="0"/>
              <w:autoSpaceDN w:val="0"/>
              <w:adjustRightInd w:val="0"/>
              <w:ind w:left="0"/>
              <w:jc w:val="both"/>
              <w:rPr>
                <w:rFonts w:cs="Arial"/>
                <w:szCs w:val="24"/>
              </w:rPr>
            </w:pPr>
            <w:r w:rsidRPr="00136CC7">
              <w:rPr>
                <w:rFonts w:cs="Arial"/>
                <w:szCs w:val="24"/>
              </w:rPr>
              <w:t>Fahrkosten sowie Kosten für auswärtige Unterkunft und für Verpflegung analog §§ 85- 86 SGB III</w:t>
            </w:r>
          </w:p>
          <w:p w:rsidR="00727979" w:rsidRDefault="00727979" w:rsidP="00727979">
            <w:pPr>
              <w:pStyle w:val="Listenabsatz"/>
              <w:autoSpaceDE w:val="0"/>
              <w:autoSpaceDN w:val="0"/>
              <w:adjustRightInd w:val="0"/>
              <w:ind w:left="0"/>
              <w:rPr>
                <w:rFonts w:cs="Arial"/>
                <w:szCs w:val="24"/>
              </w:rPr>
            </w:pPr>
          </w:p>
          <w:p w:rsidR="009F4B2B" w:rsidRDefault="00862F0F" w:rsidP="00727979">
            <w:pPr>
              <w:pStyle w:val="Listenabsatz"/>
              <w:autoSpaceDE w:val="0"/>
              <w:autoSpaceDN w:val="0"/>
              <w:adjustRightInd w:val="0"/>
              <w:ind w:left="0"/>
              <w:rPr>
                <w:rStyle w:val="Hyperlink"/>
                <w:rFonts w:cs="Arial"/>
                <w:szCs w:val="24"/>
              </w:rPr>
            </w:pPr>
            <w:hyperlink r:id="rId11" w:history="1">
              <w:r w:rsidR="00CE7CA9" w:rsidRPr="009D664C">
                <w:rPr>
                  <w:rStyle w:val="Hyperlink"/>
                  <w:rFonts w:cs="Arial"/>
                  <w:szCs w:val="24"/>
                </w:rPr>
                <w:t xml:space="preserve">Analog GA </w:t>
              </w:r>
              <w:proofErr w:type="spellStart"/>
              <w:r w:rsidR="00CE7CA9" w:rsidRPr="009D664C">
                <w:rPr>
                  <w:rStyle w:val="Hyperlink"/>
                  <w:rFonts w:cs="Arial"/>
                  <w:szCs w:val="24"/>
                </w:rPr>
                <w:t>FbW</w:t>
              </w:r>
              <w:proofErr w:type="spellEnd"/>
            </w:hyperlink>
            <w:r w:rsidR="009F4B2B">
              <w:rPr>
                <w:rStyle w:val="Hyperlink"/>
                <w:rFonts w:cs="Arial"/>
                <w:szCs w:val="24"/>
              </w:rPr>
              <w:t xml:space="preserve"> </w:t>
            </w:r>
          </w:p>
          <w:p w:rsidR="0068313A" w:rsidRPr="00136CC7" w:rsidRDefault="0068313A" w:rsidP="009D664C">
            <w:pPr>
              <w:pStyle w:val="Listenabsatz"/>
              <w:autoSpaceDE w:val="0"/>
              <w:autoSpaceDN w:val="0"/>
              <w:adjustRightInd w:val="0"/>
              <w:ind w:left="0"/>
              <w:rPr>
                <w:rFonts w:cs="Arial"/>
                <w:szCs w:val="24"/>
              </w:rPr>
            </w:pPr>
          </w:p>
        </w:tc>
      </w:tr>
    </w:tbl>
    <w:p w:rsidR="00120A6A" w:rsidRDefault="00120A6A" w:rsidP="0068313A">
      <w:pPr>
        <w:pStyle w:val="Listenabsatz"/>
        <w:autoSpaceDE w:val="0"/>
        <w:autoSpaceDN w:val="0"/>
        <w:adjustRightInd w:val="0"/>
        <w:ind w:left="360"/>
        <w:jc w:val="both"/>
        <w:rPr>
          <w:rFonts w:cs="Arial"/>
          <w:b/>
          <w:szCs w:val="24"/>
          <w:highlight w:val="lightGray"/>
          <w:bdr w:val="single" w:sz="4" w:space="0" w:color="auto"/>
        </w:rPr>
      </w:pPr>
    </w:p>
    <w:p w:rsidR="00120A6A" w:rsidRDefault="00120A6A" w:rsidP="0068313A">
      <w:pPr>
        <w:pStyle w:val="Listenabsatz"/>
        <w:autoSpaceDE w:val="0"/>
        <w:autoSpaceDN w:val="0"/>
        <w:adjustRightInd w:val="0"/>
        <w:ind w:left="360"/>
        <w:jc w:val="both"/>
        <w:rPr>
          <w:rFonts w:cs="Arial"/>
          <w:b/>
          <w:szCs w:val="24"/>
          <w:highlight w:val="lightGray"/>
          <w:bdr w:val="single" w:sz="4" w:space="0" w:color="auto"/>
        </w:rPr>
      </w:pPr>
    </w:p>
    <w:p w:rsidR="00120A6A" w:rsidRDefault="00120A6A" w:rsidP="0068313A">
      <w:pPr>
        <w:pStyle w:val="Listenabsatz"/>
        <w:autoSpaceDE w:val="0"/>
        <w:autoSpaceDN w:val="0"/>
        <w:adjustRightInd w:val="0"/>
        <w:ind w:left="360"/>
        <w:jc w:val="both"/>
        <w:rPr>
          <w:rFonts w:cs="Arial"/>
          <w:b/>
          <w:szCs w:val="24"/>
          <w:highlight w:val="lightGray"/>
          <w:bdr w:val="single" w:sz="4" w:space="0" w:color="auto"/>
        </w:rPr>
      </w:pPr>
    </w:p>
    <w:p w:rsidR="009D664C" w:rsidRDefault="009D664C" w:rsidP="0068313A">
      <w:pPr>
        <w:pStyle w:val="Listenabsatz"/>
        <w:autoSpaceDE w:val="0"/>
        <w:autoSpaceDN w:val="0"/>
        <w:adjustRightInd w:val="0"/>
        <w:ind w:left="360"/>
        <w:jc w:val="both"/>
        <w:rPr>
          <w:rFonts w:cs="Arial"/>
          <w:b/>
          <w:szCs w:val="24"/>
          <w:highlight w:val="lightGray"/>
          <w:bdr w:val="single" w:sz="4" w:space="0" w:color="auto"/>
        </w:rPr>
      </w:pPr>
    </w:p>
    <w:p w:rsidR="00120A6A" w:rsidRDefault="00120A6A" w:rsidP="0068313A">
      <w:pPr>
        <w:pStyle w:val="Listenabsatz"/>
        <w:autoSpaceDE w:val="0"/>
        <w:autoSpaceDN w:val="0"/>
        <w:adjustRightInd w:val="0"/>
        <w:ind w:left="360"/>
        <w:jc w:val="both"/>
        <w:rPr>
          <w:rFonts w:cs="Arial"/>
          <w:b/>
          <w:szCs w:val="24"/>
          <w:highlight w:val="lightGray"/>
          <w:bdr w:val="single" w:sz="4" w:space="0" w:color="auto"/>
        </w:rPr>
      </w:pPr>
    </w:p>
    <w:p w:rsidR="00120A6A" w:rsidRDefault="00120A6A" w:rsidP="0068313A">
      <w:pPr>
        <w:pStyle w:val="Listenabsatz"/>
        <w:autoSpaceDE w:val="0"/>
        <w:autoSpaceDN w:val="0"/>
        <w:adjustRightInd w:val="0"/>
        <w:ind w:left="360"/>
        <w:jc w:val="both"/>
        <w:rPr>
          <w:rFonts w:cs="Arial"/>
          <w:b/>
          <w:szCs w:val="24"/>
          <w:highlight w:val="lightGray"/>
          <w:bdr w:val="single" w:sz="4" w:space="0" w:color="auto"/>
        </w:rPr>
      </w:pPr>
    </w:p>
    <w:p w:rsidR="00120A6A" w:rsidRDefault="00120A6A" w:rsidP="0068313A">
      <w:pPr>
        <w:pStyle w:val="Listenabsatz"/>
        <w:autoSpaceDE w:val="0"/>
        <w:autoSpaceDN w:val="0"/>
        <w:adjustRightInd w:val="0"/>
        <w:ind w:left="360"/>
        <w:jc w:val="both"/>
        <w:rPr>
          <w:rFonts w:cs="Arial"/>
          <w:b/>
          <w:szCs w:val="24"/>
          <w:highlight w:val="lightGray"/>
          <w:bdr w:val="single" w:sz="4" w:space="0" w:color="auto"/>
        </w:rPr>
      </w:pPr>
    </w:p>
    <w:p w:rsidR="00120A6A" w:rsidRDefault="00120A6A" w:rsidP="0068313A">
      <w:pPr>
        <w:pStyle w:val="Listenabsatz"/>
        <w:autoSpaceDE w:val="0"/>
        <w:autoSpaceDN w:val="0"/>
        <w:adjustRightInd w:val="0"/>
        <w:ind w:left="360"/>
        <w:jc w:val="both"/>
        <w:rPr>
          <w:rFonts w:cs="Arial"/>
          <w:b/>
          <w:szCs w:val="24"/>
          <w:highlight w:val="lightGray"/>
          <w:bdr w:val="single" w:sz="4" w:space="0" w:color="auto"/>
        </w:rPr>
      </w:pPr>
    </w:p>
    <w:p w:rsidR="00120A6A" w:rsidRDefault="00120A6A" w:rsidP="0068313A">
      <w:pPr>
        <w:pStyle w:val="Listenabsatz"/>
        <w:autoSpaceDE w:val="0"/>
        <w:autoSpaceDN w:val="0"/>
        <w:adjustRightInd w:val="0"/>
        <w:ind w:left="360"/>
        <w:jc w:val="both"/>
        <w:rPr>
          <w:rFonts w:cs="Arial"/>
          <w:b/>
          <w:szCs w:val="24"/>
          <w:highlight w:val="lightGray"/>
          <w:bdr w:val="single" w:sz="4" w:space="0" w:color="auto"/>
        </w:rPr>
      </w:pPr>
    </w:p>
    <w:p w:rsidR="00120A6A" w:rsidRDefault="00120A6A" w:rsidP="0068313A">
      <w:pPr>
        <w:pStyle w:val="Listenabsatz"/>
        <w:autoSpaceDE w:val="0"/>
        <w:autoSpaceDN w:val="0"/>
        <w:adjustRightInd w:val="0"/>
        <w:ind w:left="360"/>
        <w:jc w:val="both"/>
        <w:rPr>
          <w:rFonts w:cs="Arial"/>
          <w:b/>
          <w:szCs w:val="24"/>
          <w:highlight w:val="lightGray"/>
          <w:bdr w:val="single" w:sz="4" w:space="0" w:color="auto"/>
        </w:rPr>
      </w:pPr>
    </w:p>
    <w:p w:rsidR="00120A6A" w:rsidRDefault="00120A6A" w:rsidP="0068313A">
      <w:pPr>
        <w:pStyle w:val="Listenabsatz"/>
        <w:autoSpaceDE w:val="0"/>
        <w:autoSpaceDN w:val="0"/>
        <w:adjustRightInd w:val="0"/>
        <w:ind w:left="360"/>
        <w:jc w:val="both"/>
        <w:rPr>
          <w:rFonts w:cs="Arial"/>
          <w:b/>
          <w:szCs w:val="24"/>
          <w:highlight w:val="lightGray"/>
          <w:bdr w:val="single" w:sz="4" w:space="0" w:color="auto"/>
        </w:rPr>
      </w:pPr>
    </w:p>
    <w:p w:rsidR="00120A6A" w:rsidRDefault="00120A6A" w:rsidP="0068313A">
      <w:pPr>
        <w:pStyle w:val="Listenabsatz"/>
        <w:autoSpaceDE w:val="0"/>
        <w:autoSpaceDN w:val="0"/>
        <w:adjustRightInd w:val="0"/>
        <w:ind w:left="360"/>
        <w:jc w:val="both"/>
        <w:rPr>
          <w:rFonts w:cs="Arial"/>
          <w:b/>
          <w:szCs w:val="24"/>
          <w:highlight w:val="lightGray"/>
          <w:bdr w:val="single" w:sz="4" w:space="0" w:color="auto"/>
        </w:rPr>
      </w:pPr>
    </w:p>
    <w:p w:rsidR="00120A6A" w:rsidRDefault="00120A6A" w:rsidP="0068313A">
      <w:pPr>
        <w:pStyle w:val="Listenabsatz"/>
        <w:autoSpaceDE w:val="0"/>
        <w:autoSpaceDN w:val="0"/>
        <w:adjustRightInd w:val="0"/>
        <w:ind w:left="360"/>
        <w:jc w:val="both"/>
        <w:rPr>
          <w:rFonts w:cs="Arial"/>
          <w:b/>
          <w:szCs w:val="24"/>
          <w:highlight w:val="lightGray"/>
          <w:bdr w:val="single" w:sz="4" w:space="0" w:color="auto"/>
        </w:rPr>
      </w:pPr>
    </w:p>
    <w:p w:rsidR="00120A6A" w:rsidRDefault="00120A6A" w:rsidP="0068313A">
      <w:pPr>
        <w:pStyle w:val="Listenabsatz"/>
        <w:autoSpaceDE w:val="0"/>
        <w:autoSpaceDN w:val="0"/>
        <w:adjustRightInd w:val="0"/>
        <w:ind w:left="360"/>
        <w:jc w:val="both"/>
        <w:rPr>
          <w:rFonts w:cs="Arial"/>
          <w:b/>
          <w:szCs w:val="24"/>
          <w:highlight w:val="lightGray"/>
          <w:bdr w:val="single" w:sz="4" w:space="0" w:color="auto"/>
        </w:rPr>
      </w:pPr>
    </w:p>
    <w:p w:rsidR="00120A6A" w:rsidRDefault="00120A6A" w:rsidP="0068313A">
      <w:pPr>
        <w:pStyle w:val="Listenabsatz"/>
        <w:autoSpaceDE w:val="0"/>
        <w:autoSpaceDN w:val="0"/>
        <w:adjustRightInd w:val="0"/>
        <w:ind w:left="360"/>
        <w:jc w:val="both"/>
        <w:rPr>
          <w:rFonts w:cs="Arial"/>
          <w:b/>
          <w:szCs w:val="24"/>
          <w:highlight w:val="lightGray"/>
          <w:bdr w:val="single" w:sz="4" w:space="0" w:color="auto"/>
        </w:rPr>
      </w:pPr>
    </w:p>
    <w:p w:rsidR="00312B12" w:rsidRPr="0001781C" w:rsidRDefault="00206F23" w:rsidP="0068313A">
      <w:pPr>
        <w:pStyle w:val="Listenabsatz"/>
        <w:autoSpaceDE w:val="0"/>
        <w:autoSpaceDN w:val="0"/>
        <w:adjustRightInd w:val="0"/>
        <w:ind w:left="360"/>
        <w:jc w:val="both"/>
        <w:rPr>
          <w:rFonts w:cs="Arial"/>
          <w:b/>
          <w:szCs w:val="24"/>
        </w:rPr>
      </w:pPr>
      <w:r>
        <w:rPr>
          <w:rFonts w:cs="Arial"/>
          <w:b/>
          <w:szCs w:val="24"/>
          <w:highlight w:val="lightGray"/>
          <w:bdr w:val="single" w:sz="4" w:space="0" w:color="auto"/>
        </w:rPr>
        <w:lastRenderedPageBreak/>
        <w:t>4</w:t>
      </w:r>
      <w:r w:rsidR="00312B12" w:rsidRPr="0001781C">
        <w:rPr>
          <w:rFonts w:cs="Arial"/>
          <w:b/>
          <w:szCs w:val="24"/>
          <w:highlight w:val="lightGray"/>
          <w:bdr w:val="single" w:sz="4" w:space="0" w:color="auto"/>
        </w:rPr>
        <w:t>.2 Mobilität:</w:t>
      </w:r>
      <w:r w:rsidR="00312B12" w:rsidRPr="0001781C">
        <w:rPr>
          <w:rFonts w:cs="Arial"/>
          <w:b/>
          <w:szCs w:val="24"/>
        </w:rPr>
        <w:tab/>
      </w:r>
      <w:r w:rsidR="00312B12" w:rsidRPr="0001781C">
        <w:rPr>
          <w:rFonts w:cs="Arial"/>
          <w:b/>
          <w:szCs w:val="24"/>
        </w:rPr>
        <w:br/>
      </w:r>
    </w:p>
    <w:tbl>
      <w:tblPr>
        <w:tblStyle w:val="Tabellenraster"/>
        <w:tblW w:w="0" w:type="auto"/>
        <w:tblInd w:w="360" w:type="dxa"/>
        <w:tblLayout w:type="fixed"/>
        <w:tblLook w:val="04A0" w:firstRow="1" w:lastRow="0" w:firstColumn="1" w:lastColumn="0" w:noHBand="0" w:noVBand="1"/>
      </w:tblPr>
      <w:tblGrid>
        <w:gridCol w:w="741"/>
        <w:gridCol w:w="4252"/>
        <w:gridCol w:w="3686"/>
      </w:tblGrid>
      <w:tr w:rsidR="00312B12" w:rsidRPr="0001781C" w:rsidTr="00CD7DA3">
        <w:tc>
          <w:tcPr>
            <w:tcW w:w="741" w:type="dxa"/>
            <w:shd w:val="clear" w:color="auto" w:fill="B6DDE8" w:themeFill="accent5" w:themeFillTint="66"/>
          </w:tcPr>
          <w:p w:rsidR="00312B12" w:rsidRPr="0001781C" w:rsidRDefault="00312B12" w:rsidP="004A636C">
            <w:pPr>
              <w:pStyle w:val="Listenabsatz"/>
              <w:autoSpaceDE w:val="0"/>
              <w:autoSpaceDN w:val="0"/>
              <w:adjustRightInd w:val="0"/>
              <w:ind w:left="0"/>
              <w:jc w:val="both"/>
              <w:rPr>
                <w:rFonts w:cs="Arial"/>
                <w:szCs w:val="24"/>
              </w:rPr>
            </w:pPr>
            <w:r w:rsidRPr="0001781C">
              <w:rPr>
                <w:rFonts w:cs="Arial"/>
                <w:szCs w:val="24"/>
              </w:rPr>
              <w:t>Art</w:t>
            </w:r>
          </w:p>
        </w:tc>
        <w:tc>
          <w:tcPr>
            <w:tcW w:w="4252" w:type="dxa"/>
            <w:shd w:val="clear" w:color="auto" w:fill="B6DDE8" w:themeFill="accent5" w:themeFillTint="66"/>
          </w:tcPr>
          <w:p w:rsidR="00312B12" w:rsidRPr="0001781C" w:rsidRDefault="00312B12" w:rsidP="004A636C">
            <w:pPr>
              <w:pStyle w:val="Listenabsatz"/>
              <w:autoSpaceDE w:val="0"/>
              <w:autoSpaceDN w:val="0"/>
              <w:adjustRightInd w:val="0"/>
              <w:ind w:left="0"/>
              <w:jc w:val="both"/>
              <w:rPr>
                <w:rFonts w:cs="Arial"/>
                <w:szCs w:val="24"/>
              </w:rPr>
            </w:pPr>
            <w:r w:rsidRPr="0001781C">
              <w:rPr>
                <w:rFonts w:cs="Arial"/>
                <w:szCs w:val="24"/>
              </w:rPr>
              <w:t>Voraussetzungen:</w:t>
            </w:r>
          </w:p>
        </w:tc>
        <w:tc>
          <w:tcPr>
            <w:tcW w:w="3686" w:type="dxa"/>
            <w:shd w:val="clear" w:color="auto" w:fill="B6DDE8" w:themeFill="accent5" w:themeFillTint="66"/>
          </w:tcPr>
          <w:p w:rsidR="00312B12" w:rsidRPr="0001781C" w:rsidRDefault="00312B12" w:rsidP="004A636C">
            <w:pPr>
              <w:pStyle w:val="Listenabsatz"/>
              <w:autoSpaceDE w:val="0"/>
              <w:autoSpaceDN w:val="0"/>
              <w:adjustRightInd w:val="0"/>
              <w:ind w:left="0"/>
              <w:jc w:val="both"/>
              <w:rPr>
                <w:rFonts w:cs="Arial"/>
                <w:szCs w:val="24"/>
              </w:rPr>
            </w:pPr>
            <w:r w:rsidRPr="0001781C">
              <w:rPr>
                <w:rFonts w:cs="Arial"/>
                <w:szCs w:val="24"/>
              </w:rPr>
              <w:t>Förderung</w:t>
            </w:r>
          </w:p>
        </w:tc>
      </w:tr>
      <w:tr w:rsidR="00312B12" w:rsidRPr="0001781C" w:rsidTr="00312B12">
        <w:trPr>
          <w:cantSplit/>
          <w:trHeight w:val="3360"/>
        </w:trPr>
        <w:tc>
          <w:tcPr>
            <w:tcW w:w="741" w:type="dxa"/>
            <w:textDirection w:val="btLr"/>
            <w:vAlign w:val="center"/>
          </w:tcPr>
          <w:p w:rsidR="00312B12" w:rsidRPr="0001781C" w:rsidRDefault="00312B12" w:rsidP="00043AF8">
            <w:pPr>
              <w:pStyle w:val="Listenabsatz"/>
              <w:autoSpaceDE w:val="0"/>
              <w:autoSpaceDN w:val="0"/>
              <w:adjustRightInd w:val="0"/>
              <w:ind w:left="0"/>
              <w:jc w:val="center"/>
              <w:rPr>
                <w:rFonts w:cs="Arial"/>
                <w:szCs w:val="24"/>
              </w:rPr>
            </w:pPr>
            <w:r w:rsidRPr="0001781C">
              <w:rPr>
                <w:rFonts w:cs="Arial"/>
                <w:bCs/>
                <w:szCs w:val="24"/>
              </w:rPr>
              <w:t xml:space="preserve">Fahrtkosten für </w:t>
            </w:r>
            <w:r w:rsidRPr="0001781C">
              <w:rPr>
                <w:rFonts w:cs="Arial"/>
                <w:bCs/>
                <w:szCs w:val="24"/>
              </w:rPr>
              <w:br/>
              <w:t xml:space="preserve">Pendelfahrten </w:t>
            </w:r>
            <w:r w:rsidR="00FC7B0B" w:rsidRPr="0001781C">
              <w:rPr>
                <w:rFonts w:cs="Arial"/>
                <w:bCs/>
                <w:szCs w:val="24"/>
              </w:rPr>
              <w:t>(VB – 1d)</w:t>
            </w:r>
          </w:p>
        </w:tc>
        <w:tc>
          <w:tcPr>
            <w:tcW w:w="4252" w:type="dxa"/>
          </w:tcPr>
          <w:p w:rsidR="00312B12" w:rsidRPr="0001781C" w:rsidRDefault="00312B12" w:rsidP="00312B12">
            <w:pPr>
              <w:pStyle w:val="Listenabsatz"/>
              <w:autoSpaceDE w:val="0"/>
              <w:autoSpaceDN w:val="0"/>
              <w:adjustRightInd w:val="0"/>
              <w:ind w:left="0"/>
              <w:rPr>
                <w:rFonts w:cs="Arial"/>
                <w:szCs w:val="24"/>
              </w:rPr>
            </w:pPr>
          </w:p>
          <w:p w:rsidR="00312B12" w:rsidRPr="0001781C" w:rsidRDefault="00312B12" w:rsidP="009E43FE">
            <w:pPr>
              <w:pStyle w:val="Listenabsatz"/>
              <w:numPr>
                <w:ilvl w:val="0"/>
                <w:numId w:val="5"/>
              </w:numPr>
              <w:tabs>
                <w:tab w:val="clear" w:pos="720"/>
                <w:tab w:val="num" w:pos="317"/>
              </w:tabs>
              <w:autoSpaceDE w:val="0"/>
              <w:autoSpaceDN w:val="0"/>
              <w:adjustRightInd w:val="0"/>
              <w:ind w:left="317" w:hanging="284"/>
              <w:jc w:val="both"/>
              <w:rPr>
                <w:rFonts w:cs="Arial"/>
                <w:bCs/>
                <w:szCs w:val="24"/>
              </w:rPr>
            </w:pPr>
            <w:r w:rsidRPr="0001781C">
              <w:rPr>
                <w:rFonts w:cs="Arial"/>
                <w:bCs/>
                <w:szCs w:val="24"/>
              </w:rPr>
              <w:t>versicherungspflichtige Beschäftigung</w:t>
            </w:r>
          </w:p>
          <w:p w:rsidR="00312B12" w:rsidRPr="0001781C" w:rsidRDefault="00312B12" w:rsidP="009E43FE">
            <w:pPr>
              <w:pStyle w:val="Listenabsatz"/>
              <w:numPr>
                <w:ilvl w:val="0"/>
                <w:numId w:val="5"/>
              </w:numPr>
              <w:tabs>
                <w:tab w:val="clear" w:pos="720"/>
                <w:tab w:val="num" w:pos="317"/>
              </w:tabs>
              <w:autoSpaceDE w:val="0"/>
              <w:autoSpaceDN w:val="0"/>
              <w:adjustRightInd w:val="0"/>
              <w:ind w:left="317" w:hanging="284"/>
              <w:jc w:val="both"/>
              <w:rPr>
                <w:rFonts w:cs="Arial"/>
                <w:szCs w:val="24"/>
              </w:rPr>
            </w:pPr>
            <w:r w:rsidRPr="0001781C">
              <w:rPr>
                <w:rFonts w:cs="Arial"/>
                <w:bCs/>
                <w:szCs w:val="24"/>
              </w:rPr>
              <w:t>Arbeitsaufnahme außerhalb des Tagespendelbereiches (i.d.R. &gt; 20 km Entfernung Wohnort - Arbeitsort)</w:t>
            </w:r>
          </w:p>
          <w:p w:rsidR="00312B12" w:rsidRPr="0001781C" w:rsidRDefault="00312B12" w:rsidP="009E43FE">
            <w:pPr>
              <w:pStyle w:val="Listenabsatz"/>
              <w:numPr>
                <w:ilvl w:val="0"/>
                <w:numId w:val="5"/>
              </w:numPr>
              <w:tabs>
                <w:tab w:val="clear" w:pos="720"/>
                <w:tab w:val="num" w:pos="317"/>
              </w:tabs>
              <w:autoSpaceDE w:val="0"/>
              <w:autoSpaceDN w:val="0"/>
              <w:adjustRightInd w:val="0"/>
              <w:ind w:left="317" w:hanging="284"/>
              <w:jc w:val="both"/>
              <w:rPr>
                <w:rFonts w:cs="Arial"/>
                <w:szCs w:val="24"/>
              </w:rPr>
            </w:pPr>
            <w:r w:rsidRPr="0001781C">
              <w:rPr>
                <w:rFonts w:cs="Arial"/>
                <w:bCs/>
                <w:szCs w:val="24"/>
              </w:rPr>
              <w:t>Berücksichtigung vorrangiger AG-Leistungen (Bsp. Zeitarbeit)</w:t>
            </w:r>
          </w:p>
        </w:tc>
        <w:tc>
          <w:tcPr>
            <w:tcW w:w="3686" w:type="dxa"/>
          </w:tcPr>
          <w:p w:rsidR="00312B12" w:rsidRPr="0001781C" w:rsidRDefault="00312B12" w:rsidP="00312B12">
            <w:pPr>
              <w:pStyle w:val="Listenabsatz"/>
              <w:autoSpaceDE w:val="0"/>
              <w:autoSpaceDN w:val="0"/>
              <w:adjustRightInd w:val="0"/>
              <w:ind w:left="0"/>
              <w:rPr>
                <w:rFonts w:cs="Arial"/>
                <w:szCs w:val="24"/>
              </w:rPr>
            </w:pPr>
          </w:p>
          <w:p w:rsidR="00DF2E43" w:rsidRPr="0001781C" w:rsidRDefault="00DF2E43" w:rsidP="00043AF8">
            <w:pPr>
              <w:pStyle w:val="Listenabsatz"/>
              <w:autoSpaceDE w:val="0"/>
              <w:autoSpaceDN w:val="0"/>
              <w:adjustRightInd w:val="0"/>
              <w:ind w:left="0"/>
              <w:rPr>
                <w:rFonts w:cs="Arial"/>
                <w:b/>
                <w:szCs w:val="24"/>
              </w:rPr>
            </w:pPr>
          </w:p>
          <w:p w:rsidR="00043AF8" w:rsidRPr="0001781C" w:rsidRDefault="00043AF8" w:rsidP="009E43FE">
            <w:pPr>
              <w:pStyle w:val="Listenabsatz"/>
              <w:autoSpaceDE w:val="0"/>
              <w:autoSpaceDN w:val="0"/>
              <w:adjustRightInd w:val="0"/>
              <w:ind w:left="0"/>
              <w:rPr>
                <w:rFonts w:cs="Arial"/>
                <w:szCs w:val="24"/>
              </w:rPr>
            </w:pPr>
            <w:r w:rsidRPr="0001781C">
              <w:rPr>
                <w:rFonts w:cs="Arial"/>
                <w:b/>
                <w:szCs w:val="24"/>
              </w:rPr>
              <w:t>0,20 €</w:t>
            </w:r>
            <w:r w:rsidRPr="0001781C">
              <w:rPr>
                <w:rFonts w:cs="Arial"/>
                <w:szCs w:val="24"/>
              </w:rPr>
              <w:t>/je angefangenem km Wegstrecke</w:t>
            </w:r>
            <w:r w:rsidRPr="0001781C">
              <w:rPr>
                <w:rFonts w:cs="Arial"/>
                <w:szCs w:val="24"/>
              </w:rPr>
              <w:tab/>
            </w:r>
            <w:r w:rsidRPr="0001781C">
              <w:rPr>
                <w:rFonts w:cs="Arial"/>
                <w:szCs w:val="24"/>
              </w:rPr>
              <w:br/>
              <w:t>bzw. günstigste Fahrkarte ÖPNV</w:t>
            </w:r>
            <w:r w:rsidRPr="0001781C">
              <w:rPr>
                <w:rFonts w:cs="Arial"/>
                <w:szCs w:val="24"/>
              </w:rPr>
              <w:br/>
            </w:r>
          </w:p>
          <w:p w:rsidR="00280A2B" w:rsidRPr="0001781C" w:rsidRDefault="004409B4" w:rsidP="009E43FE">
            <w:pPr>
              <w:pStyle w:val="Listenabsatz"/>
              <w:autoSpaceDE w:val="0"/>
              <w:autoSpaceDN w:val="0"/>
              <w:adjustRightInd w:val="0"/>
              <w:ind w:left="0"/>
              <w:rPr>
                <w:rFonts w:cs="Arial"/>
                <w:szCs w:val="24"/>
              </w:rPr>
            </w:pPr>
            <w:proofErr w:type="gramStart"/>
            <w:r w:rsidRPr="0001781C">
              <w:rPr>
                <w:rFonts w:cs="Arial"/>
                <w:bCs/>
                <w:szCs w:val="24"/>
              </w:rPr>
              <w:t>bis</w:t>
            </w:r>
            <w:proofErr w:type="gramEnd"/>
            <w:r w:rsidRPr="0001781C">
              <w:rPr>
                <w:rFonts w:cs="Arial"/>
                <w:bCs/>
                <w:szCs w:val="24"/>
              </w:rPr>
              <w:t xml:space="preserve"> 2 Monate</w:t>
            </w:r>
            <w:r w:rsidR="00312B12" w:rsidRPr="0001781C">
              <w:rPr>
                <w:rFonts w:cs="Arial"/>
                <w:szCs w:val="24"/>
              </w:rPr>
              <w:br/>
            </w:r>
            <w:r w:rsidRPr="0001781C">
              <w:rPr>
                <w:rFonts w:cs="Arial"/>
                <w:bCs/>
                <w:szCs w:val="24"/>
              </w:rPr>
              <w:t xml:space="preserve">bis </w:t>
            </w:r>
            <w:r w:rsidR="002738BA" w:rsidRPr="0001781C">
              <w:rPr>
                <w:rFonts w:cs="Arial"/>
                <w:bCs/>
                <w:szCs w:val="24"/>
              </w:rPr>
              <w:t>15</w:t>
            </w:r>
            <w:r w:rsidRPr="0001781C">
              <w:rPr>
                <w:rFonts w:cs="Arial"/>
                <w:bCs/>
                <w:szCs w:val="24"/>
              </w:rPr>
              <w:t>0,00 €/mtl.</w:t>
            </w:r>
            <w:r w:rsidR="00312B12" w:rsidRPr="0001781C">
              <w:rPr>
                <w:rFonts w:cs="Arial"/>
                <w:szCs w:val="24"/>
              </w:rPr>
              <w:tab/>
            </w:r>
          </w:p>
          <w:p w:rsidR="00312B12" w:rsidRPr="0001781C" w:rsidRDefault="00312B12" w:rsidP="002738BA">
            <w:pPr>
              <w:pStyle w:val="Listenabsatz"/>
              <w:autoSpaceDE w:val="0"/>
              <w:autoSpaceDN w:val="0"/>
              <w:adjustRightInd w:val="0"/>
              <w:ind w:left="0"/>
              <w:rPr>
                <w:rFonts w:cs="Arial"/>
                <w:szCs w:val="24"/>
              </w:rPr>
            </w:pPr>
          </w:p>
        </w:tc>
      </w:tr>
      <w:tr w:rsidR="00752D46" w:rsidRPr="0001781C" w:rsidTr="00752D46">
        <w:trPr>
          <w:cantSplit/>
          <w:trHeight w:val="2376"/>
        </w:trPr>
        <w:tc>
          <w:tcPr>
            <w:tcW w:w="741" w:type="dxa"/>
            <w:textDirection w:val="btLr"/>
            <w:vAlign w:val="center"/>
          </w:tcPr>
          <w:p w:rsidR="00752D46" w:rsidRPr="0001781C" w:rsidRDefault="00752D46" w:rsidP="00752D46">
            <w:pPr>
              <w:autoSpaceDE w:val="0"/>
              <w:autoSpaceDN w:val="0"/>
              <w:adjustRightInd w:val="0"/>
              <w:ind w:left="113"/>
              <w:jc w:val="both"/>
              <w:rPr>
                <w:rFonts w:cs="Arial"/>
                <w:bCs/>
                <w:szCs w:val="24"/>
              </w:rPr>
            </w:pPr>
            <w:r w:rsidRPr="0001781C">
              <w:rPr>
                <w:rFonts w:cs="Arial"/>
                <w:bCs/>
                <w:szCs w:val="24"/>
              </w:rPr>
              <w:t xml:space="preserve">Fahrzeug ( VB – 1k) </w:t>
            </w:r>
          </w:p>
        </w:tc>
        <w:tc>
          <w:tcPr>
            <w:tcW w:w="7938" w:type="dxa"/>
            <w:gridSpan w:val="2"/>
          </w:tcPr>
          <w:p w:rsidR="00752D46" w:rsidRPr="00136CC7" w:rsidRDefault="00752D46" w:rsidP="00752D46">
            <w:pPr>
              <w:pStyle w:val="Listenabsatz"/>
              <w:autoSpaceDE w:val="0"/>
              <w:autoSpaceDN w:val="0"/>
              <w:adjustRightInd w:val="0"/>
              <w:ind w:left="-108"/>
              <w:jc w:val="center"/>
              <w:rPr>
                <w:rFonts w:cs="Arial"/>
                <w:szCs w:val="24"/>
              </w:rPr>
            </w:pPr>
          </w:p>
          <w:p w:rsidR="00752D46" w:rsidRPr="00136CC7" w:rsidRDefault="00752D46" w:rsidP="00752D46">
            <w:pPr>
              <w:pStyle w:val="Listenabsatz"/>
              <w:autoSpaceDE w:val="0"/>
              <w:autoSpaceDN w:val="0"/>
              <w:adjustRightInd w:val="0"/>
              <w:ind w:left="-108"/>
              <w:jc w:val="center"/>
              <w:rPr>
                <w:rFonts w:cs="Arial"/>
                <w:szCs w:val="24"/>
              </w:rPr>
            </w:pPr>
          </w:p>
          <w:p w:rsidR="00752D46" w:rsidRPr="00136CC7" w:rsidRDefault="00752D46" w:rsidP="00752D46">
            <w:pPr>
              <w:pStyle w:val="Listenabsatz"/>
              <w:autoSpaceDE w:val="0"/>
              <w:autoSpaceDN w:val="0"/>
              <w:adjustRightInd w:val="0"/>
              <w:ind w:left="-108"/>
              <w:jc w:val="center"/>
              <w:rPr>
                <w:rFonts w:cs="Arial"/>
                <w:szCs w:val="24"/>
              </w:rPr>
            </w:pPr>
          </w:p>
          <w:p w:rsidR="00752D46" w:rsidRPr="00136CC7" w:rsidRDefault="00752D46" w:rsidP="00BA509B">
            <w:pPr>
              <w:pStyle w:val="Listenabsatz"/>
              <w:autoSpaceDE w:val="0"/>
              <w:autoSpaceDN w:val="0"/>
              <w:adjustRightInd w:val="0"/>
              <w:ind w:left="-108"/>
              <w:jc w:val="center"/>
              <w:rPr>
                <w:rFonts w:cs="Arial"/>
                <w:b/>
                <w:szCs w:val="24"/>
              </w:rPr>
            </w:pPr>
            <w:r w:rsidRPr="00136CC7">
              <w:rPr>
                <w:rFonts w:cs="Arial"/>
                <w:b/>
                <w:szCs w:val="24"/>
              </w:rPr>
              <w:t xml:space="preserve">Eine Fahrzeugförderung </w:t>
            </w:r>
            <w:r w:rsidR="00660540" w:rsidRPr="00136CC7">
              <w:rPr>
                <w:rFonts w:cs="Arial"/>
                <w:b/>
                <w:szCs w:val="24"/>
              </w:rPr>
              <w:t xml:space="preserve">über VB </w:t>
            </w:r>
            <w:r w:rsidRPr="00136CC7">
              <w:rPr>
                <w:rFonts w:cs="Arial"/>
                <w:b/>
                <w:szCs w:val="24"/>
              </w:rPr>
              <w:t xml:space="preserve">ist </w:t>
            </w:r>
            <w:r w:rsidR="00BA509B" w:rsidRPr="006E1DB6">
              <w:rPr>
                <w:rFonts w:cs="Arial"/>
                <w:b/>
                <w:szCs w:val="24"/>
              </w:rPr>
              <w:t>seit</w:t>
            </w:r>
            <w:r w:rsidR="00BA509B">
              <w:rPr>
                <w:rFonts w:cs="Arial"/>
                <w:b/>
                <w:szCs w:val="24"/>
              </w:rPr>
              <w:t xml:space="preserve"> </w:t>
            </w:r>
            <w:r w:rsidRPr="00136CC7">
              <w:rPr>
                <w:rFonts w:cs="Arial"/>
                <w:b/>
                <w:szCs w:val="24"/>
              </w:rPr>
              <w:t>01.01.2015 nicht mehr vorgesehen.</w:t>
            </w:r>
          </w:p>
        </w:tc>
      </w:tr>
      <w:tr w:rsidR="00752D46" w:rsidRPr="0001781C" w:rsidTr="00752D46">
        <w:trPr>
          <w:cantSplit/>
          <w:trHeight w:val="3812"/>
        </w:trPr>
        <w:tc>
          <w:tcPr>
            <w:tcW w:w="741" w:type="dxa"/>
            <w:textDirection w:val="btLr"/>
            <w:vAlign w:val="center"/>
          </w:tcPr>
          <w:p w:rsidR="00752D46" w:rsidRPr="0001781C" w:rsidRDefault="00752D46" w:rsidP="002658C0">
            <w:pPr>
              <w:autoSpaceDE w:val="0"/>
              <w:autoSpaceDN w:val="0"/>
              <w:adjustRightInd w:val="0"/>
              <w:ind w:left="113"/>
              <w:jc w:val="center"/>
              <w:rPr>
                <w:rFonts w:cs="Arial"/>
                <w:bCs/>
                <w:szCs w:val="24"/>
              </w:rPr>
            </w:pPr>
            <w:r w:rsidRPr="0001781C">
              <w:rPr>
                <w:rFonts w:cs="Arial"/>
                <w:bCs/>
                <w:szCs w:val="24"/>
              </w:rPr>
              <w:t xml:space="preserve">Führerschein (VB – 1k) </w:t>
            </w:r>
          </w:p>
        </w:tc>
        <w:tc>
          <w:tcPr>
            <w:tcW w:w="7938" w:type="dxa"/>
            <w:gridSpan w:val="2"/>
          </w:tcPr>
          <w:p w:rsidR="00752D46" w:rsidRPr="00136CC7" w:rsidRDefault="00752D46" w:rsidP="00752D46">
            <w:pPr>
              <w:autoSpaceDE w:val="0"/>
              <w:autoSpaceDN w:val="0"/>
              <w:adjustRightInd w:val="0"/>
              <w:jc w:val="center"/>
              <w:rPr>
                <w:rFonts w:cs="Arial"/>
                <w:szCs w:val="24"/>
              </w:rPr>
            </w:pPr>
          </w:p>
          <w:p w:rsidR="00752D46" w:rsidRPr="00136CC7" w:rsidRDefault="00752D46" w:rsidP="00752D46">
            <w:pPr>
              <w:autoSpaceDE w:val="0"/>
              <w:autoSpaceDN w:val="0"/>
              <w:adjustRightInd w:val="0"/>
              <w:jc w:val="center"/>
              <w:rPr>
                <w:rFonts w:cs="Arial"/>
                <w:szCs w:val="24"/>
              </w:rPr>
            </w:pPr>
          </w:p>
          <w:p w:rsidR="00752D46" w:rsidRPr="00136CC7" w:rsidRDefault="00752D46" w:rsidP="00752D46">
            <w:pPr>
              <w:autoSpaceDE w:val="0"/>
              <w:autoSpaceDN w:val="0"/>
              <w:adjustRightInd w:val="0"/>
              <w:jc w:val="center"/>
              <w:rPr>
                <w:rFonts w:cs="Arial"/>
                <w:szCs w:val="24"/>
              </w:rPr>
            </w:pPr>
          </w:p>
          <w:p w:rsidR="00752D46" w:rsidRPr="00136CC7" w:rsidRDefault="00752D46" w:rsidP="00752D46">
            <w:pPr>
              <w:autoSpaceDE w:val="0"/>
              <w:autoSpaceDN w:val="0"/>
              <w:adjustRightInd w:val="0"/>
              <w:jc w:val="center"/>
              <w:rPr>
                <w:rFonts w:cs="Arial"/>
                <w:szCs w:val="24"/>
              </w:rPr>
            </w:pPr>
          </w:p>
          <w:p w:rsidR="00752D46" w:rsidRPr="00136CC7" w:rsidRDefault="00752D46" w:rsidP="00752D46">
            <w:pPr>
              <w:autoSpaceDE w:val="0"/>
              <w:autoSpaceDN w:val="0"/>
              <w:adjustRightInd w:val="0"/>
              <w:jc w:val="center"/>
              <w:rPr>
                <w:rFonts w:cs="Arial"/>
                <w:szCs w:val="24"/>
              </w:rPr>
            </w:pPr>
          </w:p>
          <w:p w:rsidR="00752D46" w:rsidRPr="00136CC7" w:rsidRDefault="00752D46" w:rsidP="00752D46">
            <w:pPr>
              <w:autoSpaceDE w:val="0"/>
              <w:autoSpaceDN w:val="0"/>
              <w:adjustRightInd w:val="0"/>
              <w:jc w:val="center"/>
              <w:rPr>
                <w:rFonts w:cs="Arial"/>
                <w:szCs w:val="24"/>
              </w:rPr>
            </w:pPr>
          </w:p>
          <w:p w:rsidR="00752D46" w:rsidRPr="00136CC7" w:rsidRDefault="00752D46" w:rsidP="00BA509B">
            <w:pPr>
              <w:autoSpaceDE w:val="0"/>
              <w:autoSpaceDN w:val="0"/>
              <w:adjustRightInd w:val="0"/>
              <w:jc w:val="center"/>
              <w:rPr>
                <w:rFonts w:cs="Arial"/>
                <w:b/>
                <w:szCs w:val="24"/>
              </w:rPr>
            </w:pPr>
            <w:r w:rsidRPr="00136CC7">
              <w:rPr>
                <w:rFonts w:cs="Arial"/>
                <w:b/>
                <w:szCs w:val="24"/>
              </w:rPr>
              <w:t>Eine Führerscheinförderung</w:t>
            </w:r>
            <w:r w:rsidR="00660540" w:rsidRPr="00136CC7">
              <w:rPr>
                <w:rFonts w:cs="Arial"/>
                <w:b/>
                <w:szCs w:val="24"/>
              </w:rPr>
              <w:t xml:space="preserve"> über VB</w:t>
            </w:r>
            <w:r w:rsidRPr="00136CC7">
              <w:rPr>
                <w:rFonts w:cs="Arial"/>
                <w:b/>
                <w:szCs w:val="24"/>
              </w:rPr>
              <w:t xml:space="preserve"> ist </w:t>
            </w:r>
            <w:r w:rsidR="00BA509B" w:rsidRPr="006E1DB6">
              <w:rPr>
                <w:rFonts w:cs="Arial"/>
                <w:b/>
                <w:szCs w:val="24"/>
              </w:rPr>
              <w:t>seit</w:t>
            </w:r>
            <w:r w:rsidR="00BA509B">
              <w:rPr>
                <w:rFonts w:cs="Arial"/>
                <w:b/>
                <w:szCs w:val="24"/>
              </w:rPr>
              <w:t xml:space="preserve"> </w:t>
            </w:r>
            <w:r w:rsidRPr="00136CC7">
              <w:rPr>
                <w:rFonts w:cs="Arial"/>
                <w:b/>
                <w:szCs w:val="24"/>
              </w:rPr>
              <w:t>01.01.2015 nicht mehr vorgesehen.</w:t>
            </w:r>
          </w:p>
        </w:tc>
      </w:tr>
      <w:tr w:rsidR="004A636C" w:rsidRPr="0001781C" w:rsidTr="00CC5285">
        <w:trPr>
          <w:cantSplit/>
          <w:trHeight w:val="3326"/>
        </w:trPr>
        <w:tc>
          <w:tcPr>
            <w:tcW w:w="741" w:type="dxa"/>
            <w:textDirection w:val="btLr"/>
            <w:vAlign w:val="center"/>
          </w:tcPr>
          <w:p w:rsidR="004A636C" w:rsidRPr="0001781C" w:rsidRDefault="004A636C" w:rsidP="00C13870">
            <w:pPr>
              <w:autoSpaceDE w:val="0"/>
              <w:autoSpaceDN w:val="0"/>
              <w:adjustRightInd w:val="0"/>
              <w:ind w:left="113"/>
              <w:jc w:val="center"/>
              <w:rPr>
                <w:rFonts w:cs="Arial"/>
                <w:bCs/>
                <w:szCs w:val="24"/>
              </w:rPr>
            </w:pPr>
            <w:r w:rsidRPr="0001781C">
              <w:rPr>
                <w:rFonts w:cs="Arial"/>
                <w:bCs/>
                <w:szCs w:val="24"/>
              </w:rPr>
              <w:t xml:space="preserve">Umzugsbeihilfe </w:t>
            </w:r>
            <w:r w:rsidR="00FC7B0B" w:rsidRPr="0001781C">
              <w:rPr>
                <w:rFonts w:cs="Arial"/>
                <w:bCs/>
                <w:szCs w:val="24"/>
              </w:rPr>
              <w:t>(VB – 1f)</w:t>
            </w:r>
          </w:p>
        </w:tc>
        <w:tc>
          <w:tcPr>
            <w:tcW w:w="4252" w:type="dxa"/>
          </w:tcPr>
          <w:p w:rsidR="004A636C" w:rsidRPr="0001781C" w:rsidRDefault="004A636C" w:rsidP="004A636C">
            <w:pPr>
              <w:pStyle w:val="Listenabsatz"/>
              <w:autoSpaceDE w:val="0"/>
              <w:autoSpaceDN w:val="0"/>
              <w:adjustRightInd w:val="0"/>
              <w:ind w:left="317"/>
              <w:rPr>
                <w:rFonts w:cs="Arial"/>
                <w:szCs w:val="24"/>
              </w:rPr>
            </w:pPr>
          </w:p>
          <w:p w:rsidR="004A636C" w:rsidRPr="0001781C" w:rsidRDefault="004A636C" w:rsidP="009E43FE">
            <w:pPr>
              <w:pStyle w:val="Listenabsatz"/>
              <w:numPr>
                <w:ilvl w:val="0"/>
                <w:numId w:val="6"/>
              </w:numPr>
              <w:tabs>
                <w:tab w:val="clear" w:pos="720"/>
                <w:tab w:val="num" w:pos="317"/>
              </w:tabs>
              <w:autoSpaceDE w:val="0"/>
              <w:autoSpaceDN w:val="0"/>
              <w:adjustRightInd w:val="0"/>
              <w:ind w:left="317" w:hanging="284"/>
              <w:jc w:val="both"/>
              <w:rPr>
                <w:rFonts w:cs="Arial"/>
                <w:szCs w:val="24"/>
              </w:rPr>
            </w:pPr>
            <w:r w:rsidRPr="0001781C">
              <w:rPr>
                <w:rFonts w:cs="Arial"/>
                <w:szCs w:val="24"/>
              </w:rPr>
              <w:t>versicherungspflichtige Beschäftigung</w:t>
            </w:r>
            <w:r w:rsidRPr="0001781C">
              <w:rPr>
                <w:rFonts w:cs="Arial"/>
                <w:szCs w:val="24"/>
              </w:rPr>
              <w:br/>
            </w:r>
          </w:p>
          <w:p w:rsidR="004A636C" w:rsidRDefault="004A636C" w:rsidP="009E43FE">
            <w:pPr>
              <w:pStyle w:val="Listenabsatz"/>
              <w:numPr>
                <w:ilvl w:val="0"/>
                <w:numId w:val="6"/>
              </w:numPr>
              <w:tabs>
                <w:tab w:val="clear" w:pos="720"/>
                <w:tab w:val="num" w:pos="317"/>
              </w:tabs>
              <w:autoSpaceDE w:val="0"/>
              <w:autoSpaceDN w:val="0"/>
              <w:adjustRightInd w:val="0"/>
              <w:ind w:left="317" w:hanging="284"/>
              <w:jc w:val="both"/>
              <w:rPr>
                <w:rFonts w:cs="Arial"/>
                <w:szCs w:val="24"/>
              </w:rPr>
            </w:pPr>
            <w:r w:rsidRPr="0001781C">
              <w:rPr>
                <w:rFonts w:cs="Arial"/>
                <w:szCs w:val="24"/>
              </w:rPr>
              <w:t xml:space="preserve">außerhalb des </w:t>
            </w:r>
            <w:r w:rsidR="007923C7">
              <w:rPr>
                <w:rFonts w:cs="Arial"/>
                <w:szCs w:val="24"/>
              </w:rPr>
              <w:t>zumutbaren Tagespendel</w:t>
            </w:r>
            <w:r w:rsidRPr="0001781C">
              <w:rPr>
                <w:rFonts w:cs="Arial"/>
                <w:szCs w:val="24"/>
              </w:rPr>
              <w:t xml:space="preserve">bereiches </w:t>
            </w:r>
            <w:r w:rsidR="007923C7">
              <w:rPr>
                <w:rFonts w:cs="Arial"/>
                <w:szCs w:val="24"/>
              </w:rPr>
              <w:t>siehe §10 RZ 10.31</w:t>
            </w:r>
          </w:p>
          <w:p w:rsidR="007923C7" w:rsidRDefault="00862F0F" w:rsidP="009E43FE">
            <w:pPr>
              <w:pStyle w:val="Listenabsatz"/>
              <w:autoSpaceDE w:val="0"/>
              <w:autoSpaceDN w:val="0"/>
              <w:adjustRightInd w:val="0"/>
              <w:ind w:left="317"/>
              <w:jc w:val="both"/>
              <w:rPr>
                <w:rFonts w:cs="Arial"/>
                <w:szCs w:val="24"/>
              </w:rPr>
            </w:pPr>
            <w:hyperlink r:id="rId12" w:history="1">
              <w:r w:rsidR="007923C7" w:rsidRPr="007923C7">
                <w:rPr>
                  <w:rStyle w:val="Hyperlink"/>
                  <w:rFonts w:cs="Arial"/>
                  <w:szCs w:val="24"/>
                </w:rPr>
                <w:t>§10</w:t>
              </w:r>
            </w:hyperlink>
          </w:p>
          <w:p w:rsidR="00BA509B" w:rsidRPr="0001781C" w:rsidRDefault="00BA509B" w:rsidP="00BA509B">
            <w:pPr>
              <w:pStyle w:val="Listenabsatz"/>
              <w:autoSpaceDE w:val="0"/>
              <w:autoSpaceDN w:val="0"/>
              <w:adjustRightInd w:val="0"/>
              <w:ind w:left="317"/>
              <w:rPr>
                <w:rFonts w:cs="Arial"/>
                <w:szCs w:val="24"/>
              </w:rPr>
            </w:pPr>
          </w:p>
        </w:tc>
        <w:tc>
          <w:tcPr>
            <w:tcW w:w="3686" w:type="dxa"/>
          </w:tcPr>
          <w:p w:rsidR="004A636C" w:rsidRPr="0001781C" w:rsidRDefault="004A636C" w:rsidP="004A636C">
            <w:pPr>
              <w:autoSpaceDE w:val="0"/>
              <w:autoSpaceDN w:val="0"/>
              <w:adjustRightInd w:val="0"/>
              <w:rPr>
                <w:rFonts w:cs="Arial"/>
                <w:szCs w:val="24"/>
              </w:rPr>
            </w:pPr>
          </w:p>
          <w:p w:rsidR="004A636C" w:rsidRPr="0001781C" w:rsidRDefault="004A636C" w:rsidP="004A636C">
            <w:pPr>
              <w:autoSpaceDE w:val="0"/>
              <w:autoSpaceDN w:val="0"/>
              <w:adjustRightInd w:val="0"/>
              <w:rPr>
                <w:rFonts w:cs="Arial"/>
                <w:szCs w:val="24"/>
              </w:rPr>
            </w:pPr>
          </w:p>
          <w:p w:rsidR="004A636C" w:rsidRPr="0001781C" w:rsidRDefault="004A636C" w:rsidP="004A636C">
            <w:pPr>
              <w:autoSpaceDE w:val="0"/>
              <w:autoSpaceDN w:val="0"/>
              <w:adjustRightInd w:val="0"/>
              <w:rPr>
                <w:rFonts w:cs="Arial"/>
                <w:szCs w:val="24"/>
              </w:rPr>
            </w:pPr>
          </w:p>
          <w:p w:rsidR="004A636C" w:rsidRPr="0001781C" w:rsidRDefault="004A636C" w:rsidP="004A636C">
            <w:pPr>
              <w:autoSpaceDE w:val="0"/>
              <w:autoSpaceDN w:val="0"/>
              <w:adjustRightInd w:val="0"/>
              <w:rPr>
                <w:rFonts w:cs="Arial"/>
                <w:szCs w:val="24"/>
              </w:rPr>
            </w:pPr>
          </w:p>
          <w:p w:rsidR="004A636C" w:rsidRPr="0001781C" w:rsidRDefault="004A636C" w:rsidP="009E43FE">
            <w:pPr>
              <w:autoSpaceDE w:val="0"/>
              <w:autoSpaceDN w:val="0"/>
              <w:adjustRightInd w:val="0"/>
              <w:rPr>
                <w:rFonts w:cs="Arial"/>
                <w:b/>
                <w:szCs w:val="24"/>
              </w:rPr>
            </w:pPr>
            <w:r w:rsidRPr="00210CFE">
              <w:rPr>
                <w:rFonts w:cs="Arial"/>
                <w:b/>
                <w:szCs w:val="24"/>
                <w:highlight w:val="yellow"/>
              </w:rPr>
              <w:t xml:space="preserve">bis </w:t>
            </w:r>
            <w:r w:rsidR="00210CFE" w:rsidRPr="00210CFE">
              <w:rPr>
                <w:rFonts w:cs="Arial"/>
                <w:b/>
                <w:szCs w:val="24"/>
                <w:highlight w:val="yellow"/>
              </w:rPr>
              <w:t>1</w:t>
            </w:r>
            <w:r w:rsidR="00E93297" w:rsidRPr="00210CFE">
              <w:rPr>
                <w:rFonts w:cs="Arial"/>
                <w:b/>
                <w:szCs w:val="24"/>
                <w:highlight w:val="yellow"/>
              </w:rPr>
              <w:t>.0</w:t>
            </w:r>
            <w:r w:rsidRPr="00210CFE">
              <w:rPr>
                <w:rFonts w:cs="Arial"/>
                <w:b/>
                <w:szCs w:val="24"/>
                <w:highlight w:val="yellow"/>
              </w:rPr>
              <w:t>00,00 €</w:t>
            </w:r>
          </w:p>
          <w:p w:rsidR="004A636C" w:rsidRDefault="002451BC" w:rsidP="009E43FE">
            <w:pPr>
              <w:autoSpaceDE w:val="0"/>
              <w:autoSpaceDN w:val="0"/>
              <w:adjustRightInd w:val="0"/>
              <w:rPr>
                <w:rFonts w:cs="Arial"/>
                <w:szCs w:val="24"/>
              </w:rPr>
            </w:pPr>
            <w:r w:rsidRPr="0001781C">
              <w:rPr>
                <w:rFonts w:cs="Arial"/>
                <w:szCs w:val="24"/>
              </w:rPr>
              <w:t>Nachweis (Rechnung)</w:t>
            </w:r>
            <w:r w:rsidR="004A636C" w:rsidRPr="0001781C">
              <w:rPr>
                <w:rFonts w:cs="Arial"/>
                <w:szCs w:val="24"/>
              </w:rPr>
              <w:t xml:space="preserve"> </w:t>
            </w:r>
          </w:p>
          <w:p w:rsidR="00BA509B" w:rsidRPr="0001781C" w:rsidRDefault="00BA509B" w:rsidP="009E43FE">
            <w:pPr>
              <w:autoSpaceDE w:val="0"/>
              <w:autoSpaceDN w:val="0"/>
              <w:adjustRightInd w:val="0"/>
              <w:rPr>
                <w:rFonts w:cs="Arial"/>
                <w:szCs w:val="24"/>
              </w:rPr>
            </w:pPr>
            <w:r w:rsidRPr="006B591C">
              <w:rPr>
                <w:rFonts w:cs="Arial"/>
                <w:szCs w:val="24"/>
              </w:rPr>
              <w:t>3 Vergleichsangebote erforderlich</w:t>
            </w:r>
          </w:p>
        </w:tc>
      </w:tr>
    </w:tbl>
    <w:p w:rsidR="006B036E" w:rsidRDefault="006B036E" w:rsidP="00DD0562">
      <w:pPr>
        <w:pStyle w:val="Listenabsatz"/>
        <w:autoSpaceDE w:val="0"/>
        <w:autoSpaceDN w:val="0"/>
        <w:adjustRightInd w:val="0"/>
        <w:ind w:left="360"/>
        <w:jc w:val="both"/>
        <w:rPr>
          <w:rFonts w:cs="Arial"/>
          <w:szCs w:val="24"/>
        </w:rPr>
      </w:pPr>
    </w:p>
    <w:p w:rsidR="00BA509B" w:rsidRDefault="00BA509B" w:rsidP="00DD0562">
      <w:pPr>
        <w:pStyle w:val="Listenabsatz"/>
        <w:autoSpaceDE w:val="0"/>
        <w:autoSpaceDN w:val="0"/>
        <w:adjustRightInd w:val="0"/>
        <w:ind w:left="360"/>
        <w:jc w:val="both"/>
        <w:rPr>
          <w:rFonts w:cs="Arial"/>
          <w:szCs w:val="24"/>
        </w:rPr>
      </w:pPr>
    </w:p>
    <w:p w:rsidR="00BA509B" w:rsidRDefault="00BA509B" w:rsidP="00DD0562">
      <w:pPr>
        <w:pStyle w:val="Listenabsatz"/>
        <w:autoSpaceDE w:val="0"/>
        <w:autoSpaceDN w:val="0"/>
        <w:adjustRightInd w:val="0"/>
        <w:ind w:left="360"/>
        <w:jc w:val="both"/>
        <w:rPr>
          <w:rFonts w:cs="Arial"/>
          <w:szCs w:val="24"/>
        </w:rPr>
      </w:pPr>
    </w:p>
    <w:p w:rsidR="009E43FE" w:rsidRDefault="009E43FE" w:rsidP="00DD0562">
      <w:pPr>
        <w:pStyle w:val="Listenabsatz"/>
        <w:autoSpaceDE w:val="0"/>
        <w:autoSpaceDN w:val="0"/>
        <w:adjustRightInd w:val="0"/>
        <w:ind w:left="360"/>
        <w:jc w:val="both"/>
        <w:rPr>
          <w:rFonts w:cs="Arial"/>
          <w:szCs w:val="24"/>
        </w:rPr>
      </w:pPr>
    </w:p>
    <w:p w:rsidR="009E43FE" w:rsidRDefault="009E43FE" w:rsidP="00DD0562">
      <w:pPr>
        <w:pStyle w:val="Listenabsatz"/>
        <w:autoSpaceDE w:val="0"/>
        <w:autoSpaceDN w:val="0"/>
        <w:adjustRightInd w:val="0"/>
        <w:ind w:left="360"/>
        <w:jc w:val="both"/>
        <w:rPr>
          <w:rFonts w:cs="Arial"/>
          <w:szCs w:val="24"/>
        </w:rPr>
      </w:pPr>
    </w:p>
    <w:p w:rsidR="009E43FE" w:rsidRPr="0001781C" w:rsidRDefault="009E43FE" w:rsidP="00DD0562">
      <w:pPr>
        <w:pStyle w:val="Listenabsatz"/>
        <w:autoSpaceDE w:val="0"/>
        <w:autoSpaceDN w:val="0"/>
        <w:adjustRightInd w:val="0"/>
        <w:ind w:left="360"/>
        <w:jc w:val="both"/>
        <w:rPr>
          <w:rFonts w:cs="Arial"/>
          <w:szCs w:val="24"/>
        </w:rPr>
      </w:pPr>
    </w:p>
    <w:p w:rsidR="00DD0562" w:rsidRPr="0001781C" w:rsidRDefault="00206F23" w:rsidP="00DD0562">
      <w:pPr>
        <w:pStyle w:val="Listenabsatz"/>
        <w:autoSpaceDE w:val="0"/>
        <w:autoSpaceDN w:val="0"/>
        <w:adjustRightInd w:val="0"/>
        <w:ind w:left="360"/>
        <w:jc w:val="both"/>
        <w:rPr>
          <w:rFonts w:cs="Arial"/>
          <w:b/>
          <w:szCs w:val="24"/>
        </w:rPr>
      </w:pPr>
      <w:r>
        <w:rPr>
          <w:rFonts w:cs="Arial"/>
          <w:b/>
          <w:szCs w:val="24"/>
          <w:highlight w:val="lightGray"/>
          <w:bdr w:val="single" w:sz="4" w:space="0" w:color="auto"/>
        </w:rPr>
        <w:t>4</w:t>
      </w:r>
      <w:r w:rsidR="00DD0562" w:rsidRPr="0001781C">
        <w:rPr>
          <w:rFonts w:cs="Arial"/>
          <w:b/>
          <w:szCs w:val="24"/>
          <w:highlight w:val="lightGray"/>
          <w:bdr w:val="single" w:sz="4" w:space="0" w:color="auto"/>
        </w:rPr>
        <w:t>.3 Arbeitsmittel</w:t>
      </w:r>
      <w:r w:rsidR="00DD0562" w:rsidRPr="0001781C">
        <w:rPr>
          <w:rFonts w:cs="Arial"/>
          <w:b/>
          <w:szCs w:val="24"/>
        </w:rPr>
        <w:tab/>
      </w:r>
      <w:r w:rsidR="00DD0562" w:rsidRPr="0001781C">
        <w:rPr>
          <w:rFonts w:cs="Arial"/>
          <w:b/>
          <w:szCs w:val="24"/>
        </w:rPr>
        <w:br/>
      </w:r>
    </w:p>
    <w:tbl>
      <w:tblPr>
        <w:tblStyle w:val="Tabellenraster"/>
        <w:tblW w:w="0" w:type="auto"/>
        <w:tblInd w:w="360" w:type="dxa"/>
        <w:tblLayout w:type="fixed"/>
        <w:tblLook w:val="04A0" w:firstRow="1" w:lastRow="0" w:firstColumn="1" w:lastColumn="0" w:noHBand="0" w:noVBand="1"/>
      </w:tblPr>
      <w:tblGrid>
        <w:gridCol w:w="741"/>
        <w:gridCol w:w="4252"/>
        <w:gridCol w:w="3686"/>
      </w:tblGrid>
      <w:tr w:rsidR="00DD0562" w:rsidRPr="0001781C" w:rsidTr="00CD7DA3">
        <w:tc>
          <w:tcPr>
            <w:tcW w:w="741" w:type="dxa"/>
            <w:shd w:val="clear" w:color="auto" w:fill="D6E3BC" w:themeFill="accent3" w:themeFillTint="66"/>
          </w:tcPr>
          <w:p w:rsidR="00DD0562" w:rsidRPr="0001781C" w:rsidRDefault="00DD0562" w:rsidP="00D74154">
            <w:pPr>
              <w:pStyle w:val="Listenabsatz"/>
              <w:autoSpaceDE w:val="0"/>
              <w:autoSpaceDN w:val="0"/>
              <w:adjustRightInd w:val="0"/>
              <w:ind w:left="0"/>
              <w:jc w:val="both"/>
              <w:rPr>
                <w:rFonts w:cs="Arial"/>
                <w:szCs w:val="24"/>
              </w:rPr>
            </w:pPr>
            <w:r w:rsidRPr="0001781C">
              <w:rPr>
                <w:rFonts w:cs="Arial"/>
                <w:szCs w:val="24"/>
              </w:rPr>
              <w:t>Art</w:t>
            </w:r>
          </w:p>
        </w:tc>
        <w:tc>
          <w:tcPr>
            <w:tcW w:w="4252" w:type="dxa"/>
            <w:shd w:val="clear" w:color="auto" w:fill="D6E3BC" w:themeFill="accent3" w:themeFillTint="66"/>
          </w:tcPr>
          <w:p w:rsidR="00DD0562" w:rsidRPr="0001781C" w:rsidRDefault="00DD0562" w:rsidP="00D74154">
            <w:pPr>
              <w:pStyle w:val="Listenabsatz"/>
              <w:autoSpaceDE w:val="0"/>
              <w:autoSpaceDN w:val="0"/>
              <w:adjustRightInd w:val="0"/>
              <w:ind w:left="0"/>
              <w:jc w:val="both"/>
              <w:rPr>
                <w:rFonts w:cs="Arial"/>
                <w:szCs w:val="24"/>
              </w:rPr>
            </w:pPr>
            <w:r w:rsidRPr="0001781C">
              <w:rPr>
                <w:rFonts w:cs="Arial"/>
                <w:szCs w:val="24"/>
              </w:rPr>
              <w:t>Voraussetzungen:</w:t>
            </w:r>
          </w:p>
        </w:tc>
        <w:tc>
          <w:tcPr>
            <w:tcW w:w="3686" w:type="dxa"/>
            <w:shd w:val="clear" w:color="auto" w:fill="D6E3BC" w:themeFill="accent3" w:themeFillTint="66"/>
          </w:tcPr>
          <w:p w:rsidR="00DD0562" w:rsidRPr="0001781C" w:rsidRDefault="00DD0562" w:rsidP="00D74154">
            <w:pPr>
              <w:pStyle w:val="Listenabsatz"/>
              <w:autoSpaceDE w:val="0"/>
              <w:autoSpaceDN w:val="0"/>
              <w:adjustRightInd w:val="0"/>
              <w:ind w:left="0"/>
              <w:jc w:val="both"/>
              <w:rPr>
                <w:rFonts w:cs="Arial"/>
                <w:szCs w:val="24"/>
              </w:rPr>
            </w:pPr>
            <w:r w:rsidRPr="0001781C">
              <w:rPr>
                <w:rFonts w:cs="Arial"/>
                <w:szCs w:val="24"/>
              </w:rPr>
              <w:t>Förderung</w:t>
            </w:r>
          </w:p>
        </w:tc>
      </w:tr>
      <w:tr w:rsidR="00DD0562" w:rsidRPr="0001781C" w:rsidTr="00D74154">
        <w:trPr>
          <w:cantSplit/>
          <w:trHeight w:val="3360"/>
        </w:trPr>
        <w:tc>
          <w:tcPr>
            <w:tcW w:w="741" w:type="dxa"/>
            <w:textDirection w:val="btLr"/>
            <w:vAlign w:val="center"/>
          </w:tcPr>
          <w:p w:rsidR="00DD0562" w:rsidRPr="0001781C" w:rsidRDefault="00DD0562" w:rsidP="00C13870">
            <w:pPr>
              <w:pStyle w:val="Listenabsatz"/>
              <w:autoSpaceDE w:val="0"/>
              <w:autoSpaceDN w:val="0"/>
              <w:adjustRightInd w:val="0"/>
              <w:ind w:left="0"/>
              <w:jc w:val="center"/>
              <w:rPr>
                <w:rFonts w:cs="Arial"/>
                <w:szCs w:val="24"/>
              </w:rPr>
            </w:pPr>
            <w:r w:rsidRPr="0001781C">
              <w:rPr>
                <w:rFonts w:cs="Arial"/>
                <w:bCs/>
                <w:szCs w:val="24"/>
              </w:rPr>
              <w:t xml:space="preserve">Arbeitsmittel </w:t>
            </w:r>
            <w:r w:rsidR="00FC7B0B" w:rsidRPr="0001781C">
              <w:rPr>
                <w:rFonts w:cs="Arial"/>
                <w:bCs/>
                <w:szCs w:val="24"/>
              </w:rPr>
              <w:t>(VB – 1h)</w:t>
            </w:r>
          </w:p>
        </w:tc>
        <w:tc>
          <w:tcPr>
            <w:tcW w:w="4252" w:type="dxa"/>
          </w:tcPr>
          <w:p w:rsidR="00DD0562" w:rsidRPr="0001781C" w:rsidRDefault="00DD0562" w:rsidP="00D74154">
            <w:pPr>
              <w:pStyle w:val="Listenabsatz"/>
              <w:autoSpaceDE w:val="0"/>
              <w:autoSpaceDN w:val="0"/>
              <w:adjustRightInd w:val="0"/>
              <w:ind w:left="0"/>
              <w:rPr>
                <w:rFonts w:cs="Arial"/>
                <w:szCs w:val="24"/>
              </w:rPr>
            </w:pPr>
          </w:p>
          <w:p w:rsidR="00DD0562" w:rsidRPr="0001781C" w:rsidRDefault="00DD0562" w:rsidP="0060469D">
            <w:pPr>
              <w:pStyle w:val="Listenabsatz"/>
              <w:numPr>
                <w:ilvl w:val="0"/>
                <w:numId w:val="5"/>
              </w:numPr>
              <w:tabs>
                <w:tab w:val="clear" w:pos="720"/>
                <w:tab w:val="num" w:pos="317"/>
              </w:tabs>
              <w:autoSpaceDE w:val="0"/>
              <w:autoSpaceDN w:val="0"/>
              <w:adjustRightInd w:val="0"/>
              <w:ind w:left="317" w:hanging="284"/>
              <w:rPr>
                <w:rFonts w:cs="Arial"/>
                <w:bCs/>
                <w:szCs w:val="24"/>
              </w:rPr>
            </w:pPr>
            <w:r w:rsidRPr="0001781C">
              <w:rPr>
                <w:rFonts w:cs="Arial"/>
                <w:bCs/>
                <w:szCs w:val="24"/>
              </w:rPr>
              <w:t>versicherungspflichtige Beschäftigung</w:t>
            </w:r>
          </w:p>
          <w:p w:rsidR="00DD0562" w:rsidRPr="0001781C" w:rsidRDefault="00DD0562" w:rsidP="0060469D">
            <w:pPr>
              <w:pStyle w:val="Listenabsatz"/>
              <w:numPr>
                <w:ilvl w:val="0"/>
                <w:numId w:val="5"/>
              </w:numPr>
              <w:tabs>
                <w:tab w:val="clear" w:pos="720"/>
                <w:tab w:val="num" w:pos="317"/>
              </w:tabs>
              <w:autoSpaceDE w:val="0"/>
              <w:autoSpaceDN w:val="0"/>
              <w:adjustRightInd w:val="0"/>
              <w:ind w:left="317" w:hanging="284"/>
              <w:rPr>
                <w:rFonts w:cs="Arial"/>
                <w:bCs/>
                <w:szCs w:val="24"/>
              </w:rPr>
            </w:pPr>
            <w:r w:rsidRPr="0001781C">
              <w:rPr>
                <w:rFonts w:cs="Arial"/>
                <w:bCs/>
                <w:szCs w:val="24"/>
              </w:rPr>
              <w:t>förderfähig sind Arbeitsgeräte und Arbeitskleidung in angemessenem Umfan</w:t>
            </w:r>
            <w:r w:rsidR="001B3671" w:rsidRPr="0001781C">
              <w:rPr>
                <w:rFonts w:cs="Arial"/>
                <w:bCs/>
                <w:szCs w:val="24"/>
              </w:rPr>
              <w:t>g</w:t>
            </w:r>
          </w:p>
        </w:tc>
        <w:tc>
          <w:tcPr>
            <w:tcW w:w="3686" w:type="dxa"/>
          </w:tcPr>
          <w:p w:rsidR="00DD0562" w:rsidRPr="0001781C" w:rsidRDefault="00DD0562" w:rsidP="00D74154">
            <w:pPr>
              <w:pStyle w:val="Listenabsatz"/>
              <w:autoSpaceDE w:val="0"/>
              <w:autoSpaceDN w:val="0"/>
              <w:adjustRightInd w:val="0"/>
              <w:ind w:left="0"/>
              <w:rPr>
                <w:rFonts w:cs="Arial"/>
                <w:szCs w:val="24"/>
              </w:rPr>
            </w:pPr>
          </w:p>
          <w:p w:rsidR="00DD0562" w:rsidRPr="0001781C" w:rsidRDefault="00DD0562" w:rsidP="00DD0562">
            <w:pPr>
              <w:pStyle w:val="Listenabsatz"/>
              <w:autoSpaceDE w:val="0"/>
              <w:autoSpaceDN w:val="0"/>
              <w:adjustRightInd w:val="0"/>
              <w:ind w:left="0"/>
              <w:rPr>
                <w:rFonts w:cs="Arial"/>
                <w:szCs w:val="24"/>
              </w:rPr>
            </w:pPr>
            <w:r w:rsidRPr="0001781C">
              <w:rPr>
                <w:rFonts w:cs="Arial"/>
                <w:szCs w:val="24"/>
              </w:rPr>
              <w:t xml:space="preserve">Umfang und Höhe </w:t>
            </w:r>
            <w:r w:rsidR="00BF251D" w:rsidRPr="0001781C">
              <w:rPr>
                <w:rFonts w:cs="Arial"/>
                <w:szCs w:val="24"/>
              </w:rPr>
              <w:br/>
            </w:r>
            <w:hyperlink r:id="rId13" w:history="1">
              <w:r w:rsidRPr="00180C31">
                <w:rPr>
                  <w:rStyle w:val="Hyperlink"/>
                  <w:rFonts w:cs="Arial"/>
                  <w:szCs w:val="24"/>
                </w:rPr>
                <w:t>siehe</w:t>
              </w:r>
              <w:r w:rsidR="00BF251D" w:rsidRPr="00180C31">
                <w:rPr>
                  <w:rStyle w:val="Hyperlink"/>
                  <w:rFonts w:cs="Arial"/>
                  <w:szCs w:val="24"/>
                </w:rPr>
                <w:t xml:space="preserve"> Anlage 2</w:t>
              </w:r>
            </w:hyperlink>
            <w:r w:rsidR="005B4FC0">
              <w:rPr>
                <w:rStyle w:val="Hyperlink"/>
                <w:rFonts w:cs="Arial"/>
                <w:szCs w:val="24"/>
              </w:rPr>
              <w:t xml:space="preserve"> </w:t>
            </w:r>
          </w:p>
          <w:p w:rsidR="00DD0562" w:rsidRPr="0001781C" w:rsidRDefault="00DD0562" w:rsidP="00DD0562">
            <w:pPr>
              <w:pStyle w:val="Listenabsatz"/>
              <w:autoSpaceDE w:val="0"/>
              <w:autoSpaceDN w:val="0"/>
              <w:adjustRightInd w:val="0"/>
              <w:ind w:left="0"/>
              <w:rPr>
                <w:rFonts w:cs="Arial"/>
                <w:szCs w:val="24"/>
              </w:rPr>
            </w:pPr>
          </w:p>
          <w:p w:rsidR="00DD0562" w:rsidRPr="0001781C" w:rsidRDefault="00DD0562" w:rsidP="00DD0562">
            <w:pPr>
              <w:pStyle w:val="Listenabsatz"/>
              <w:autoSpaceDE w:val="0"/>
              <w:autoSpaceDN w:val="0"/>
              <w:adjustRightInd w:val="0"/>
              <w:ind w:left="0"/>
              <w:rPr>
                <w:rFonts w:cs="Arial"/>
                <w:szCs w:val="24"/>
              </w:rPr>
            </w:pPr>
          </w:p>
          <w:p w:rsidR="00DD0562" w:rsidRPr="0001781C" w:rsidRDefault="00DD0562" w:rsidP="00DD0562">
            <w:pPr>
              <w:pStyle w:val="Listenabsatz"/>
              <w:autoSpaceDE w:val="0"/>
              <w:autoSpaceDN w:val="0"/>
              <w:adjustRightInd w:val="0"/>
              <w:ind w:left="0"/>
              <w:jc w:val="center"/>
              <w:rPr>
                <w:rFonts w:cs="Arial"/>
                <w:szCs w:val="24"/>
              </w:rPr>
            </w:pPr>
          </w:p>
        </w:tc>
      </w:tr>
    </w:tbl>
    <w:p w:rsidR="0001781C" w:rsidRDefault="0001781C" w:rsidP="00DD0562">
      <w:pPr>
        <w:pStyle w:val="Listenabsatz"/>
        <w:autoSpaceDE w:val="0"/>
        <w:autoSpaceDN w:val="0"/>
        <w:adjustRightInd w:val="0"/>
        <w:ind w:left="360"/>
        <w:jc w:val="both"/>
        <w:rPr>
          <w:rFonts w:cs="Arial"/>
          <w:b/>
          <w:szCs w:val="24"/>
          <w:highlight w:val="lightGray"/>
          <w:bdr w:val="single" w:sz="4" w:space="0" w:color="auto"/>
        </w:rPr>
      </w:pPr>
    </w:p>
    <w:p w:rsidR="006917B1" w:rsidRDefault="006917B1" w:rsidP="00DD0562">
      <w:pPr>
        <w:pStyle w:val="Listenabsatz"/>
        <w:autoSpaceDE w:val="0"/>
        <w:autoSpaceDN w:val="0"/>
        <w:adjustRightInd w:val="0"/>
        <w:ind w:left="360"/>
        <w:jc w:val="both"/>
        <w:rPr>
          <w:rFonts w:cs="Arial"/>
          <w:b/>
          <w:szCs w:val="24"/>
          <w:highlight w:val="lightGray"/>
          <w:bdr w:val="single" w:sz="4" w:space="0" w:color="auto"/>
        </w:rPr>
      </w:pPr>
    </w:p>
    <w:p w:rsidR="00DD0562" w:rsidRDefault="00206F23" w:rsidP="00DD0562">
      <w:pPr>
        <w:pStyle w:val="Listenabsatz"/>
        <w:autoSpaceDE w:val="0"/>
        <w:autoSpaceDN w:val="0"/>
        <w:adjustRightInd w:val="0"/>
        <w:ind w:left="360"/>
        <w:jc w:val="both"/>
        <w:rPr>
          <w:rFonts w:cs="Arial"/>
          <w:b/>
          <w:szCs w:val="24"/>
        </w:rPr>
      </w:pPr>
      <w:r>
        <w:rPr>
          <w:rFonts w:cs="Arial"/>
          <w:b/>
          <w:szCs w:val="24"/>
          <w:highlight w:val="lightGray"/>
          <w:bdr w:val="single" w:sz="4" w:space="0" w:color="auto"/>
        </w:rPr>
        <w:t>4</w:t>
      </w:r>
      <w:r w:rsidR="00DD0562" w:rsidRPr="0001781C">
        <w:rPr>
          <w:rFonts w:cs="Arial"/>
          <w:b/>
          <w:szCs w:val="24"/>
          <w:highlight w:val="lightGray"/>
          <w:bdr w:val="single" w:sz="4" w:space="0" w:color="auto"/>
        </w:rPr>
        <w:t>.4 Nachweise</w:t>
      </w:r>
      <w:r w:rsidR="00DD0562" w:rsidRPr="0001781C">
        <w:rPr>
          <w:rFonts w:cs="Arial"/>
          <w:b/>
          <w:szCs w:val="24"/>
        </w:rPr>
        <w:tab/>
      </w:r>
    </w:p>
    <w:p w:rsidR="0001781C" w:rsidRPr="0001781C" w:rsidRDefault="0001781C" w:rsidP="00DD0562">
      <w:pPr>
        <w:pStyle w:val="Listenabsatz"/>
        <w:autoSpaceDE w:val="0"/>
        <w:autoSpaceDN w:val="0"/>
        <w:adjustRightInd w:val="0"/>
        <w:ind w:left="360"/>
        <w:jc w:val="both"/>
        <w:rPr>
          <w:rFonts w:cs="Arial"/>
          <w:b/>
          <w:szCs w:val="24"/>
        </w:rPr>
      </w:pPr>
    </w:p>
    <w:tbl>
      <w:tblPr>
        <w:tblStyle w:val="Tabellenraster"/>
        <w:tblW w:w="0" w:type="auto"/>
        <w:tblInd w:w="360" w:type="dxa"/>
        <w:tblLayout w:type="fixed"/>
        <w:tblLook w:val="04A0" w:firstRow="1" w:lastRow="0" w:firstColumn="1" w:lastColumn="0" w:noHBand="0" w:noVBand="1"/>
      </w:tblPr>
      <w:tblGrid>
        <w:gridCol w:w="741"/>
        <w:gridCol w:w="4252"/>
        <w:gridCol w:w="3686"/>
      </w:tblGrid>
      <w:tr w:rsidR="00DD0562" w:rsidRPr="0001781C" w:rsidTr="00CD7DA3">
        <w:tc>
          <w:tcPr>
            <w:tcW w:w="741" w:type="dxa"/>
            <w:shd w:val="clear" w:color="auto" w:fill="E5B8B7" w:themeFill="accent2" w:themeFillTint="66"/>
          </w:tcPr>
          <w:p w:rsidR="00DD0562" w:rsidRPr="0001781C" w:rsidRDefault="00DD0562" w:rsidP="00D74154">
            <w:pPr>
              <w:pStyle w:val="Listenabsatz"/>
              <w:autoSpaceDE w:val="0"/>
              <w:autoSpaceDN w:val="0"/>
              <w:adjustRightInd w:val="0"/>
              <w:ind w:left="0"/>
              <w:jc w:val="both"/>
              <w:rPr>
                <w:rFonts w:cs="Arial"/>
                <w:szCs w:val="24"/>
              </w:rPr>
            </w:pPr>
            <w:r w:rsidRPr="0001781C">
              <w:rPr>
                <w:rFonts w:cs="Arial"/>
                <w:szCs w:val="24"/>
              </w:rPr>
              <w:t>Art</w:t>
            </w:r>
          </w:p>
        </w:tc>
        <w:tc>
          <w:tcPr>
            <w:tcW w:w="4252" w:type="dxa"/>
            <w:shd w:val="clear" w:color="auto" w:fill="E5B8B7" w:themeFill="accent2" w:themeFillTint="66"/>
          </w:tcPr>
          <w:p w:rsidR="00DD0562" w:rsidRPr="0001781C" w:rsidRDefault="00DD0562" w:rsidP="00D74154">
            <w:pPr>
              <w:pStyle w:val="Listenabsatz"/>
              <w:autoSpaceDE w:val="0"/>
              <w:autoSpaceDN w:val="0"/>
              <w:adjustRightInd w:val="0"/>
              <w:ind w:left="0"/>
              <w:jc w:val="both"/>
              <w:rPr>
                <w:rFonts w:cs="Arial"/>
                <w:szCs w:val="24"/>
              </w:rPr>
            </w:pPr>
            <w:r w:rsidRPr="0001781C">
              <w:rPr>
                <w:rFonts w:cs="Arial"/>
                <w:szCs w:val="24"/>
              </w:rPr>
              <w:t>Voraussetzungen:</w:t>
            </w:r>
          </w:p>
        </w:tc>
        <w:tc>
          <w:tcPr>
            <w:tcW w:w="3686" w:type="dxa"/>
            <w:shd w:val="clear" w:color="auto" w:fill="E5B8B7" w:themeFill="accent2" w:themeFillTint="66"/>
          </w:tcPr>
          <w:p w:rsidR="00DD0562" w:rsidRPr="0001781C" w:rsidRDefault="00DD0562" w:rsidP="00D74154">
            <w:pPr>
              <w:pStyle w:val="Listenabsatz"/>
              <w:autoSpaceDE w:val="0"/>
              <w:autoSpaceDN w:val="0"/>
              <w:adjustRightInd w:val="0"/>
              <w:ind w:left="0"/>
              <w:jc w:val="both"/>
              <w:rPr>
                <w:rFonts w:cs="Arial"/>
                <w:szCs w:val="24"/>
              </w:rPr>
            </w:pPr>
            <w:r w:rsidRPr="0001781C">
              <w:rPr>
                <w:rFonts w:cs="Arial"/>
                <w:szCs w:val="24"/>
              </w:rPr>
              <w:t>Förderung</w:t>
            </w:r>
          </w:p>
        </w:tc>
      </w:tr>
      <w:tr w:rsidR="00DD0562" w:rsidRPr="001E5F53" w:rsidTr="00D74154">
        <w:trPr>
          <w:cantSplit/>
          <w:trHeight w:val="3360"/>
        </w:trPr>
        <w:tc>
          <w:tcPr>
            <w:tcW w:w="741" w:type="dxa"/>
            <w:textDirection w:val="btLr"/>
            <w:vAlign w:val="center"/>
          </w:tcPr>
          <w:p w:rsidR="00DD0562" w:rsidRPr="0001781C" w:rsidRDefault="00DD0562" w:rsidP="00C13870">
            <w:pPr>
              <w:pStyle w:val="Listenabsatz"/>
              <w:autoSpaceDE w:val="0"/>
              <w:autoSpaceDN w:val="0"/>
              <w:adjustRightInd w:val="0"/>
              <w:ind w:left="0"/>
              <w:jc w:val="center"/>
              <w:rPr>
                <w:rFonts w:cs="Arial"/>
                <w:szCs w:val="24"/>
              </w:rPr>
            </w:pPr>
            <w:r w:rsidRPr="0001781C">
              <w:rPr>
                <w:rFonts w:cs="Arial"/>
                <w:szCs w:val="24"/>
              </w:rPr>
              <w:t xml:space="preserve">Nachweise </w:t>
            </w:r>
            <w:r w:rsidR="00FC7B0B" w:rsidRPr="0001781C">
              <w:rPr>
                <w:rFonts w:cs="Arial"/>
                <w:szCs w:val="24"/>
              </w:rPr>
              <w:t>(VB – 1i)</w:t>
            </w:r>
          </w:p>
        </w:tc>
        <w:tc>
          <w:tcPr>
            <w:tcW w:w="4252" w:type="dxa"/>
          </w:tcPr>
          <w:p w:rsidR="0001781C" w:rsidRDefault="0001781C" w:rsidP="00D74154">
            <w:pPr>
              <w:pStyle w:val="Listenabsatz"/>
              <w:autoSpaceDE w:val="0"/>
              <w:autoSpaceDN w:val="0"/>
              <w:adjustRightInd w:val="0"/>
              <w:ind w:left="0"/>
              <w:rPr>
                <w:rFonts w:cs="Arial"/>
                <w:szCs w:val="24"/>
              </w:rPr>
            </w:pPr>
          </w:p>
          <w:p w:rsidR="00DD0562" w:rsidRPr="0001781C" w:rsidRDefault="00DD0562" w:rsidP="009E43FE">
            <w:pPr>
              <w:pStyle w:val="Listenabsatz"/>
              <w:autoSpaceDE w:val="0"/>
              <w:autoSpaceDN w:val="0"/>
              <w:adjustRightInd w:val="0"/>
              <w:ind w:left="0"/>
              <w:jc w:val="both"/>
              <w:rPr>
                <w:rFonts w:cs="Arial"/>
                <w:szCs w:val="24"/>
              </w:rPr>
            </w:pPr>
            <w:r w:rsidRPr="0001781C">
              <w:rPr>
                <w:rFonts w:cs="Arial"/>
                <w:szCs w:val="24"/>
              </w:rPr>
              <w:t>Im Rahmen der Eingliederungs-strategie benötigte Nachweise</w:t>
            </w:r>
          </w:p>
          <w:p w:rsidR="00DD0562" w:rsidRPr="00941BF1" w:rsidRDefault="00DD0562" w:rsidP="009E43FE">
            <w:pPr>
              <w:pStyle w:val="Listenabsatz"/>
              <w:numPr>
                <w:ilvl w:val="0"/>
                <w:numId w:val="5"/>
              </w:numPr>
              <w:tabs>
                <w:tab w:val="clear" w:pos="720"/>
                <w:tab w:val="num" w:pos="317"/>
              </w:tabs>
              <w:autoSpaceDE w:val="0"/>
              <w:autoSpaceDN w:val="0"/>
              <w:adjustRightInd w:val="0"/>
              <w:ind w:left="317" w:hanging="284"/>
              <w:jc w:val="both"/>
              <w:rPr>
                <w:rFonts w:cs="Arial"/>
                <w:bCs/>
                <w:szCs w:val="24"/>
              </w:rPr>
            </w:pPr>
            <w:r w:rsidRPr="0001781C">
              <w:rPr>
                <w:rFonts w:cs="Arial"/>
                <w:szCs w:val="24"/>
              </w:rPr>
              <w:t>Gesundheitszeugnis,</w:t>
            </w:r>
          </w:p>
          <w:p w:rsidR="00941BF1" w:rsidRPr="000113D0" w:rsidRDefault="00941BF1" w:rsidP="009E43FE">
            <w:pPr>
              <w:pStyle w:val="Listenabsatz"/>
              <w:numPr>
                <w:ilvl w:val="0"/>
                <w:numId w:val="5"/>
              </w:numPr>
              <w:tabs>
                <w:tab w:val="clear" w:pos="720"/>
                <w:tab w:val="num" w:pos="317"/>
              </w:tabs>
              <w:autoSpaceDE w:val="0"/>
              <w:autoSpaceDN w:val="0"/>
              <w:adjustRightInd w:val="0"/>
              <w:ind w:left="317" w:hanging="284"/>
              <w:jc w:val="both"/>
              <w:rPr>
                <w:rFonts w:cs="Arial"/>
                <w:bCs/>
                <w:szCs w:val="24"/>
              </w:rPr>
            </w:pPr>
            <w:r w:rsidRPr="000113D0">
              <w:rPr>
                <w:rFonts w:cs="Arial"/>
                <w:szCs w:val="24"/>
              </w:rPr>
              <w:t>Hauptschulabschluss VHS</w:t>
            </w:r>
          </w:p>
          <w:p w:rsidR="006E1DB6" w:rsidRPr="000113D0" w:rsidRDefault="00941BF1" w:rsidP="009E43FE">
            <w:pPr>
              <w:pStyle w:val="Listenabsatz"/>
              <w:autoSpaceDE w:val="0"/>
              <w:autoSpaceDN w:val="0"/>
              <w:adjustRightInd w:val="0"/>
              <w:ind w:left="317"/>
              <w:jc w:val="both"/>
              <w:rPr>
                <w:rFonts w:cs="Arial"/>
                <w:bCs/>
                <w:szCs w:val="24"/>
              </w:rPr>
            </w:pPr>
            <w:r w:rsidRPr="000113D0">
              <w:rPr>
                <w:rFonts w:cs="Arial"/>
                <w:bCs/>
                <w:szCs w:val="24"/>
              </w:rPr>
              <w:t>Förderung des VHS</w:t>
            </w:r>
            <w:r w:rsidR="006E1DB6" w:rsidRPr="000113D0">
              <w:rPr>
                <w:rFonts w:cs="Arial"/>
                <w:bCs/>
                <w:szCs w:val="24"/>
              </w:rPr>
              <w:t>-</w:t>
            </w:r>
            <w:r w:rsidRPr="000113D0">
              <w:rPr>
                <w:rFonts w:cs="Arial"/>
                <w:bCs/>
                <w:szCs w:val="24"/>
              </w:rPr>
              <w:t>Kurses über VB</w:t>
            </w:r>
            <w:r w:rsidR="006E1DB6" w:rsidRPr="000113D0">
              <w:rPr>
                <w:rFonts w:cs="Arial"/>
                <w:bCs/>
                <w:szCs w:val="24"/>
              </w:rPr>
              <w:t>-</w:t>
            </w:r>
            <w:r w:rsidRPr="000113D0">
              <w:rPr>
                <w:rFonts w:cs="Arial"/>
                <w:bCs/>
                <w:szCs w:val="24"/>
              </w:rPr>
              <w:t>Nachweise (Anbahnung</w:t>
            </w:r>
            <w:r w:rsidR="006E1DB6" w:rsidRPr="000113D0">
              <w:rPr>
                <w:rFonts w:cs="Arial"/>
                <w:bCs/>
                <w:szCs w:val="24"/>
              </w:rPr>
              <w:t xml:space="preserve"> einer Beschäftigung</w:t>
            </w:r>
            <w:r w:rsidRPr="000113D0">
              <w:rPr>
                <w:rFonts w:cs="Arial"/>
                <w:bCs/>
                <w:szCs w:val="24"/>
              </w:rPr>
              <w:t>) für Personen</w:t>
            </w:r>
            <w:r w:rsidR="006E1DB6" w:rsidRPr="000113D0">
              <w:rPr>
                <w:rFonts w:cs="Arial"/>
                <w:bCs/>
                <w:szCs w:val="24"/>
              </w:rPr>
              <w:t xml:space="preserve">, </w:t>
            </w:r>
            <w:r w:rsidRPr="000113D0">
              <w:rPr>
                <w:rFonts w:cs="Arial"/>
                <w:bCs/>
                <w:szCs w:val="24"/>
              </w:rPr>
              <w:t>die hierdurch Integrationsfortschritte erzielen</w:t>
            </w:r>
            <w:proofErr w:type="gramStart"/>
            <w:r w:rsidRPr="000113D0">
              <w:rPr>
                <w:rFonts w:cs="Arial"/>
                <w:bCs/>
                <w:szCs w:val="24"/>
              </w:rPr>
              <w:t xml:space="preserve">.                                                             </w:t>
            </w:r>
            <w:proofErr w:type="gramEnd"/>
            <w:r w:rsidRPr="000113D0">
              <w:rPr>
                <w:rFonts w:cs="Arial"/>
                <w:bCs/>
                <w:szCs w:val="24"/>
              </w:rPr>
              <w:t>Förderfähig</w:t>
            </w:r>
            <w:r w:rsidR="006E1DB6" w:rsidRPr="000113D0">
              <w:rPr>
                <w:rFonts w:cs="Arial"/>
                <w:bCs/>
                <w:szCs w:val="24"/>
              </w:rPr>
              <w:t xml:space="preserve"> sind gegen Nachweis:    </w:t>
            </w:r>
            <w:r w:rsidRPr="000113D0">
              <w:rPr>
                <w:rFonts w:cs="Arial"/>
                <w:bCs/>
                <w:szCs w:val="24"/>
              </w:rPr>
              <w:t xml:space="preserve"> </w:t>
            </w:r>
          </w:p>
          <w:p w:rsidR="006E1DB6" w:rsidRPr="000113D0" w:rsidRDefault="006E1DB6" w:rsidP="009E43FE">
            <w:pPr>
              <w:pStyle w:val="Listenabsatz"/>
              <w:autoSpaceDE w:val="0"/>
              <w:autoSpaceDN w:val="0"/>
              <w:adjustRightInd w:val="0"/>
              <w:ind w:left="317"/>
              <w:jc w:val="both"/>
              <w:rPr>
                <w:rFonts w:cs="Arial"/>
                <w:bCs/>
                <w:szCs w:val="24"/>
              </w:rPr>
            </w:pPr>
            <w:r w:rsidRPr="000113D0">
              <w:rPr>
                <w:rFonts w:cs="Arial"/>
                <w:bCs/>
                <w:szCs w:val="24"/>
              </w:rPr>
              <w:t xml:space="preserve">- </w:t>
            </w:r>
            <w:r w:rsidR="00941BF1" w:rsidRPr="000113D0">
              <w:rPr>
                <w:rFonts w:cs="Arial"/>
                <w:bCs/>
                <w:szCs w:val="24"/>
              </w:rPr>
              <w:t>Anmeldegebühr</w:t>
            </w:r>
          </w:p>
          <w:p w:rsidR="006E1DB6" w:rsidRPr="000113D0" w:rsidRDefault="006E1DB6" w:rsidP="009E43FE">
            <w:pPr>
              <w:pStyle w:val="Listenabsatz"/>
              <w:autoSpaceDE w:val="0"/>
              <w:autoSpaceDN w:val="0"/>
              <w:adjustRightInd w:val="0"/>
              <w:ind w:left="317"/>
              <w:jc w:val="both"/>
              <w:rPr>
                <w:rFonts w:cs="Arial"/>
                <w:bCs/>
                <w:szCs w:val="24"/>
              </w:rPr>
            </w:pPr>
            <w:r w:rsidRPr="000113D0">
              <w:rPr>
                <w:rFonts w:cs="Arial"/>
                <w:bCs/>
                <w:szCs w:val="24"/>
              </w:rPr>
              <w:t>-</w:t>
            </w:r>
            <w:r w:rsidR="00941BF1" w:rsidRPr="000113D0">
              <w:rPr>
                <w:rFonts w:cs="Arial"/>
                <w:bCs/>
                <w:szCs w:val="24"/>
              </w:rPr>
              <w:t xml:space="preserve"> Fahrtkosten </w:t>
            </w:r>
          </w:p>
          <w:p w:rsidR="00941BF1" w:rsidRPr="000113D0" w:rsidRDefault="006E1DB6" w:rsidP="009E43FE">
            <w:pPr>
              <w:pStyle w:val="Listenabsatz"/>
              <w:autoSpaceDE w:val="0"/>
              <w:autoSpaceDN w:val="0"/>
              <w:adjustRightInd w:val="0"/>
              <w:ind w:left="317"/>
              <w:jc w:val="both"/>
              <w:rPr>
                <w:rFonts w:cs="Arial"/>
                <w:bCs/>
                <w:szCs w:val="24"/>
              </w:rPr>
            </w:pPr>
            <w:r w:rsidRPr="000113D0">
              <w:rPr>
                <w:rFonts w:cs="Arial"/>
                <w:bCs/>
                <w:szCs w:val="24"/>
              </w:rPr>
              <w:t xml:space="preserve">- </w:t>
            </w:r>
            <w:r w:rsidR="00941BF1" w:rsidRPr="000113D0">
              <w:rPr>
                <w:rFonts w:cs="Arial"/>
                <w:bCs/>
                <w:szCs w:val="24"/>
              </w:rPr>
              <w:t>Lernmittel</w:t>
            </w:r>
          </w:p>
          <w:p w:rsidR="002015D1" w:rsidRPr="002015D1" w:rsidRDefault="00DD0562" w:rsidP="009E43FE">
            <w:pPr>
              <w:pStyle w:val="Listenabsatz"/>
              <w:numPr>
                <w:ilvl w:val="0"/>
                <w:numId w:val="5"/>
              </w:numPr>
              <w:tabs>
                <w:tab w:val="clear" w:pos="720"/>
                <w:tab w:val="num" w:pos="317"/>
              </w:tabs>
              <w:autoSpaceDE w:val="0"/>
              <w:autoSpaceDN w:val="0"/>
              <w:adjustRightInd w:val="0"/>
              <w:ind w:left="317" w:hanging="284"/>
              <w:jc w:val="both"/>
              <w:rPr>
                <w:rFonts w:cs="Arial"/>
                <w:bCs/>
                <w:szCs w:val="24"/>
              </w:rPr>
            </w:pPr>
            <w:r w:rsidRPr="0001781C">
              <w:rPr>
                <w:rFonts w:cs="Arial"/>
                <w:szCs w:val="24"/>
              </w:rPr>
              <w:t xml:space="preserve">sonstige Nachweise </w:t>
            </w:r>
          </w:p>
          <w:p w:rsidR="00DD0562" w:rsidRPr="0001781C" w:rsidRDefault="00DD0562" w:rsidP="009E43FE">
            <w:pPr>
              <w:pStyle w:val="Listenabsatz"/>
              <w:autoSpaceDE w:val="0"/>
              <w:autoSpaceDN w:val="0"/>
              <w:adjustRightInd w:val="0"/>
              <w:ind w:left="317"/>
              <w:jc w:val="both"/>
              <w:rPr>
                <w:rFonts w:cs="Arial"/>
                <w:bCs/>
                <w:szCs w:val="24"/>
              </w:rPr>
            </w:pPr>
            <w:r w:rsidRPr="0001781C">
              <w:rPr>
                <w:rFonts w:cs="Arial"/>
                <w:szCs w:val="24"/>
              </w:rPr>
              <w:t>(Bsp.: Taxischein, Impfungen, Anerkennung ausl. Abschlüsse)</w:t>
            </w:r>
          </w:p>
        </w:tc>
        <w:tc>
          <w:tcPr>
            <w:tcW w:w="3686" w:type="dxa"/>
          </w:tcPr>
          <w:p w:rsidR="00DD0562" w:rsidRPr="0001781C" w:rsidRDefault="00DD0562" w:rsidP="00D74154">
            <w:pPr>
              <w:pStyle w:val="Listenabsatz"/>
              <w:autoSpaceDE w:val="0"/>
              <w:autoSpaceDN w:val="0"/>
              <w:adjustRightInd w:val="0"/>
              <w:ind w:left="0"/>
              <w:rPr>
                <w:rFonts w:cs="Arial"/>
                <w:szCs w:val="24"/>
              </w:rPr>
            </w:pPr>
          </w:p>
          <w:p w:rsidR="00DD0562" w:rsidRDefault="00DD0562" w:rsidP="009E43FE">
            <w:pPr>
              <w:pStyle w:val="Listenabsatz"/>
              <w:autoSpaceDE w:val="0"/>
              <w:autoSpaceDN w:val="0"/>
              <w:adjustRightInd w:val="0"/>
              <w:ind w:left="0"/>
              <w:jc w:val="both"/>
              <w:rPr>
                <w:rFonts w:cs="Arial"/>
                <w:szCs w:val="24"/>
              </w:rPr>
            </w:pPr>
            <w:r w:rsidRPr="0001781C">
              <w:rPr>
                <w:rFonts w:cs="Arial"/>
                <w:szCs w:val="24"/>
              </w:rPr>
              <w:t>Gebühr in voller Höhe nach Vorlage Beleg</w:t>
            </w:r>
            <w:r w:rsidR="006917B1">
              <w:rPr>
                <w:rFonts w:cs="Arial"/>
                <w:szCs w:val="24"/>
              </w:rPr>
              <w:t>,</w:t>
            </w:r>
          </w:p>
          <w:p w:rsidR="006917B1" w:rsidRDefault="006917B1" w:rsidP="009E43FE">
            <w:pPr>
              <w:pStyle w:val="Listenabsatz"/>
              <w:autoSpaceDE w:val="0"/>
              <w:autoSpaceDN w:val="0"/>
              <w:adjustRightInd w:val="0"/>
              <w:ind w:left="0"/>
              <w:jc w:val="both"/>
              <w:rPr>
                <w:rFonts w:cs="Arial"/>
                <w:szCs w:val="24"/>
              </w:rPr>
            </w:pPr>
          </w:p>
          <w:p w:rsidR="009E43FE" w:rsidRDefault="006917B1" w:rsidP="009E43FE">
            <w:pPr>
              <w:pStyle w:val="Listenabsatz"/>
              <w:autoSpaceDE w:val="0"/>
              <w:autoSpaceDN w:val="0"/>
              <w:adjustRightInd w:val="0"/>
              <w:ind w:left="0"/>
              <w:jc w:val="both"/>
              <w:rPr>
                <w:rFonts w:cs="Arial"/>
                <w:szCs w:val="24"/>
              </w:rPr>
            </w:pPr>
            <w:r w:rsidRPr="00136CC7">
              <w:rPr>
                <w:rFonts w:cs="Arial"/>
                <w:szCs w:val="24"/>
              </w:rPr>
              <w:t>(</w:t>
            </w:r>
            <w:r w:rsidRPr="00136CC7">
              <w:rPr>
                <w:rFonts w:cs="Arial"/>
                <w:b/>
                <w:szCs w:val="24"/>
              </w:rPr>
              <w:t>Hinweis:</w:t>
            </w:r>
            <w:r w:rsidRPr="00136CC7">
              <w:rPr>
                <w:rFonts w:cs="Arial"/>
                <w:szCs w:val="24"/>
              </w:rPr>
              <w:t xml:space="preserve"> </w:t>
            </w:r>
          </w:p>
          <w:p w:rsidR="00E548D2" w:rsidRPr="00136CC7" w:rsidRDefault="006917B1" w:rsidP="009E43FE">
            <w:pPr>
              <w:pStyle w:val="Listenabsatz"/>
              <w:autoSpaceDE w:val="0"/>
              <w:autoSpaceDN w:val="0"/>
              <w:adjustRightInd w:val="0"/>
              <w:ind w:left="0"/>
              <w:jc w:val="both"/>
              <w:rPr>
                <w:rFonts w:cs="Arial"/>
                <w:szCs w:val="24"/>
              </w:rPr>
            </w:pPr>
            <w:r w:rsidRPr="00136CC7">
              <w:rPr>
                <w:rFonts w:cs="Arial"/>
                <w:szCs w:val="24"/>
              </w:rPr>
              <w:t xml:space="preserve">polizeiliche </w:t>
            </w:r>
            <w:r w:rsidRPr="00136CC7">
              <w:rPr>
                <w:rFonts w:cs="Arial"/>
                <w:i/>
                <w:szCs w:val="24"/>
              </w:rPr>
              <w:t>Führungszeugnisse</w:t>
            </w:r>
            <w:r w:rsidRPr="00136CC7">
              <w:rPr>
                <w:rFonts w:cs="Arial"/>
                <w:szCs w:val="24"/>
              </w:rPr>
              <w:t xml:space="preserve"> sind</w:t>
            </w:r>
            <w:r w:rsidR="00E548D2" w:rsidRPr="00136CC7">
              <w:rPr>
                <w:rFonts w:cs="Arial"/>
                <w:szCs w:val="24"/>
              </w:rPr>
              <w:t xml:space="preserve"> für </w:t>
            </w:r>
            <w:proofErr w:type="spellStart"/>
            <w:r w:rsidR="009E43FE">
              <w:rPr>
                <w:rFonts w:cs="Arial"/>
                <w:szCs w:val="24"/>
              </w:rPr>
              <w:t>Alg</w:t>
            </w:r>
            <w:proofErr w:type="spellEnd"/>
            <w:r w:rsidR="009E43FE">
              <w:rPr>
                <w:rFonts w:cs="Arial"/>
                <w:szCs w:val="24"/>
              </w:rPr>
              <w:t xml:space="preserve"> II-Bezieher kostenfrei</w:t>
            </w:r>
            <w:r w:rsidR="00E548D2" w:rsidRPr="00136CC7">
              <w:rPr>
                <w:rFonts w:cs="Arial"/>
                <w:szCs w:val="24"/>
              </w:rPr>
              <w:t xml:space="preserve"> </w:t>
            </w:r>
          </w:p>
          <w:p w:rsidR="006917B1" w:rsidRPr="0001781C" w:rsidRDefault="00862F0F" w:rsidP="009E43FE">
            <w:pPr>
              <w:pStyle w:val="Listenabsatz"/>
              <w:autoSpaceDE w:val="0"/>
              <w:autoSpaceDN w:val="0"/>
              <w:adjustRightInd w:val="0"/>
              <w:ind w:left="0"/>
              <w:jc w:val="both"/>
              <w:rPr>
                <w:rFonts w:cs="Arial"/>
                <w:szCs w:val="24"/>
              </w:rPr>
            </w:pPr>
            <w:hyperlink r:id="rId14" w:history="1">
              <w:r w:rsidR="00E548D2" w:rsidRPr="00180C31">
                <w:rPr>
                  <w:rStyle w:val="Hyperlink"/>
                  <w:rFonts w:cs="Arial"/>
                  <w:szCs w:val="24"/>
                </w:rPr>
                <w:t>siehe Anlage 3</w:t>
              </w:r>
            </w:hyperlink>
            <w:r w:rsidR="00E548D2" w:rsidRPr="00136CC7">
              <w:rPr>
                <w:rFonts w:cs="Arial"/>
                <w:szCs w:val="24"/>
              </w:rPr>
              <w:t>)</w:t>
            </w:r>
          </w:p>
          <w:p w:rsidR="00E548D2" w:rsidRPr="0001781C" w:rsidRDefault="00E548D2" w:rsidP="00E548D2">
            <w:pPr>
              <w:pStyle w:val="Listenabsatz"/>
              <w:autoSpaceDE w:val="0"/>
              <w:autoSpaceDN w:val="0"/>
              <w:adjustRightInd w:val="0"/>
              <w:ind w:left="0"/>
              <w:rPr>
                <w:rFonts w:cs="Arial"/>
                <w:szCs w:val="24"/>
              </w:rPr>
            </w:pPr>
          </w:p>
        </w:tc>
      </w:tr>
    </w:tbl>
    <w:p w:rsidR="0001781C" w:rsidRPr="0001781C" w:rsidRDefault="0001781C" w:rsidP="00DD0562">
      <w:pPr>
        <w:pStyle w:val="Listenabsatz"/>
        <w:autoSpaceDE w:val="0"/>
        <w:autoSpaceDN w:val="0"/>
        <w:adjustRightInd w:val="0"/>
        <w:ind w:left="360"/>
        <w:jc w:val="both"/>
        <w:rPr>
          <w:rFonts w:cs="Arial"/>
          <w:szCs w:val="24"/>
        </w:rPr>
      </w:pPr>
    </w:p>
    <w:p w:rsidR="00A35141" w:rsidRDefault="00A35141" w:rsidP="00DD0562">
      <w:pPr>
        <w:pStyle w:val="Listenabsatz"/>
        <w:autoSpaceDE w:val="0"/>
        <w:autoSpaceDN w:val="0"/>
        <w:adjustRightInd w:val="0"/>
        <w:ind w:left="360"/>
        <w:jc w:val="both"/>
        <w:rPr>
          <w:rFonts w:cs="Arial"/>
          <w:b/>
          <w:szCs w:val="24"/>
          <w:highlight w:val="lightGray"/>
          <w:bdr w:val="single" w:sz="4" w:space="0" w:color="auto"/>
        </w:rPr>
      </w:pPr>
    </w:p>
    <w:p w:rsidR="00A35141" w:rsidRDefault="00A35141" w:rsidP="00DD0562">
      <w:pPr>
        <w:pStyle w:val="Listenabsatz"/>
        <w:autoSpaceDE w:val="0"/>
        <w:autoSpaceDN w:val="0"/>
        <w:adjustRightInd w:val="0"/>
        <w:ind w:left="360"/>
        <w:jc w:val="both"/>
        <w:rPr>
          <w:rFonts w:cs="Arial"/>
          <w:b/>
          <w:szCs w:val="24"/>
          <w:highlight w:val="lightGray"/>
          <w:bdr w:val="single" w:sz="4" w:space="0" w:color="auto"/>
        </w:rPr>
      </w:pPr>
    </w:p>
    <w:p w:rsidR="00A35141" w:rsidRDefault="00A35141" w:rsidP="00DD0562">
      <w:pPr>
        <w:pStyle w:val="Listenabsatz"/>
        <w:autoSpaceDE w:val="0"/>
        <w:autoSpaceDN w:val="0"/>
        <w:adjustRightInd w:val="0"/>
        <w:ind w:left="360"/>
        <w:jc w:val="both"/>
        <w:rPr>
          <w:rFonts w:cs="Arial"/>
          <w:b/>
          <w:szCs w:val="24"/>
          <w:highlight w:val="lightGray"/>
          <w:bdr w:val="single" w:sz="4" w:space="0" w:color="auto"/>
        </w:rPr>
      </w:pPr>
    </w:p>
    <w:p w:rsidR="00A35141" w:rsidRDefault="00A35141" w:rsidP="00DD0562">
      <w:pPr>
        <w:pStyle w:val="Listenabsatz"/>
        <w:autoSpaceDE w:val="0"/>
        <w:autoSpaceDN w:val="0"/>
        <w:adjustRightInd w:val="0"/>
        <w:ind w:left="360"/>
        <w:jc w:val="both"/>
        <w:rPr>
          <w:rFonts w:cs="Arial"/>
          <w:b/>
          <w:szCs w:val="24"/>
          <w:highlight w:val="lightGray"/>
          <w:bdr w:val="single" w:sz="4" w:space="0" w:color="auto"/>
        </w:rPr>
      </w:pPr>
    </w:p>
    <w:p w:rsidR="00A35141" w:rsidRDefault="00A35141" w:rsidP="00DD0562">
      <w:pPr>
        <w:pStyle w:val="Listenabsatz"/>
        <w:autoSpaceDE w:val="0"/>
        <w:autoSpaceDN w:val="0"/>
        <w:adjustRightInd w:val="0"/>
        <w:ind w:left="360"/>
        <w:jc w:val="both"/>
        <w:rPr>
          <w:rFonts w:cs="Arial"/>
          <w:b/>
          <w:szCs w:val="24"/>
          <w:highlight w:val="lightGray"/>
          <w:bdr w:val="single" w:sz="4" w:space="0" w:color="auto"/>
        </w:rPr>
      </w:pPr>
    </w:p>
    <w:p w:rsidR="00A35141" w:rsidRDefault="00A35141" w:rsidP="00DD0562">
      <w:pPr>
        <w:pStyle w:val="Listenabsatz"/>
        <w:autoSpaceDE w:val="0"/>
        <w:autoSpaceDN w:val="0"/>
        <w:adjustRightInd w:val="0"/>
        <w:ind w:left="360"/>
        <w:jc w:val="both"/>
        <w:rPr>
          <w:rFonts w:cs="Arial"/>
          <w:b/>
          <w:szCs w:val="24"/>
          <w:highlight w:val="lightGray"/>
          <w:bdr w:val="single" w:sz="4" w:space="0" w:color="auto"/>
        </w:rPr>
      </w:pPr>
    </w:p>
    <w:p w:rsidR="00A35141" w:rsidRDefault="00A35141" w:rsidP="00DD0562">
      <w:pPr>
        <w:pStyle w:val="Listenabsatz"/>
        <w:autoSpaceDE w:val="0"/>
        <w:autoSpaceDN w:val="0"/>
        <w:adjustRightInd w:val="0"/>
        <w:ind w:left="360"/>
        <w:jc w:val="both"/>
        <w:rPr>
          <w:rFonts w:cs="Arial"/>
          <w:b/>
          <w:szCs w:val="24"/>
          <w:highlight w:val="lightGray"/>
          <w:bdr w:val="single" w:sz="4" w:space="0" w:color="auto"/>
        </w:rPr>
      </w:pPr>
    </w:p>
    <w:p w:rsidR="00A35141" w:rsidRDefault="00A35141" w:rsidP="00DD0562">
      <w:pPr>
        <w:pStyle w:val="Listenabsatz"/>
        <w:autoSpaceDE w:val="0"/>
        <w:autoSpaceDN w:val="0"/>
        <w:adjustRightInd w:val="0"/>
        <w:ind w:left="360"/>
        <w:jc w:val="both"/>
        <w:rPr>
          <w:rFonts w:cs="Arial"/>
          <w:b/>
          <w:szCs w:val="24"/>
          <w:highlight w:val="lightGray"/>
          <w:bdr w:val="single" w:sz="4" w:space="0" w:color="auto"/>
        </w:rPr>
      </w:pPr>
    </w:p>
    <w:p w:rsidR="00A35141" w:rsidRDefault="00A35141" w:rsidP="00DD0562">
      <w:pPr>
        <w:pStyle w:val="Listenabsatz"/>
        <w:autoSpaceDE w:val="0"/>
        <w:autoSpaceDN w:val="0"/>
        <w:adjustRightInd w:val="0"/>
        <w:ind w:left="360"/>
        <w:jc w:val="both"/>
        <w:rPr>
          <w:rFonts w:cs="Arial"/>
          <w:b/>
          <w:szCs w:val="24"/>
          <w:highlight w:val="lightGray"/>
          <w:bdr w:val="single" w:sz="4" w:space="0" w:color="auto"/>
        </w:rPr>
      </w:pPr>
    </w:p>
    <w:p w:rsidR="00A35141" w:rsidRDefault="00A35141" w:rsidP="00DD0562">
      <w:pPr>
        <w:pStyle w:val="Listenabsatz"/>
        <w:autoSpaceDE w:val="0"/>
        <w:autoSpaceDN w:val="0"/>
        <w:adjustRightInd w:val="0"/>
        <w:ind w:left="360"/>
        <w:jc w:val="both"/>
        <w:rPr>
          <w:rFonts w:cs="Arial"/>
          <w:b/>
          <w:szCs w:val="24"/>
          <w:highlight w:val="lightGray"/>
          <w:bdr w:val="single" w:sz="4" w:space="0" w:color="auto"/>
        </w:rPr>
      </w:pPr>
    </w:p>
    <w:p w:rsidR="00A35141" w:rsidRDefault="00A35141" w:rsidP="00DD0562">
      <w:pPr>
        <w:pStyle w:val="Listenabsatz"/>
        <w:autoSpaceDE w:val="0"/>
        <w:autoSpaceDN w:val="0"/>
        <w:adjustRightInd w:val="0"/>
        <w:ind w:left="360"/>
        <w:jc w:val="both"/>
        <w:rPr>
          <w:rFonts w:cs="Arial"/>
          <w:b/>
          <w:szCs w:val="24"/>
          <w:highlight w:val="lightGray"/>
          <w:bdr w:val="single" w:sz="4" w:space="0" w:color="auto"/>
        </w:rPr>
      </w:pPr>
    </w:p>
    <w:p w:rsidR="00A35141" w:rsidRDefault="00A35141" w:rsidP="00DD0562">
      <w:pPr>
        <w:pStyle w:val="Listenabsatz"/>
        <w:autoSpaceDE w:val="0"/>
        <w:autoSpaceDN w:val="0"/>
        <w:adjustRightInd w:val="0"/>
        <w:ind w:left="360"/>
        <w:jc w:val="both"/>
        <w:rPr>
          <w:rFonts w:cs="Arial"/>
          <w:b/>
          <w:szCs w:val="24"/>
          <w:highlight w:val="lightGray"/>
          <w:bdr w:val="single" w:sz="4" w:space="0" w:color="auto"/>
        </w:rPr>
      </w:pPr>
    </w:p>
    <w:p w:rsidR="00A35141" w:rsidRDefault="00A35141" w:rsidP="00DD0562">
      <w:pPr>
        <w:pStyle w:val="Listenabsatz"/>
        <w:autoSpaceDE w:val="0"/>
        <w:autoSpaceDN w:val="0"/>
        <w:adjustRightInd w:val="0"/>
        <w:ind w:left="360"/>
        <w:jc w:val="both"/>
        <w:rPr>
          <w:rFonts w:cs="Arial"/>
          <w:b/>
          <w:szCs w:val="24"/>
          <w:highlight w:val="lightGray"/>
          <w:bdr w:val="single" w:sz="4" w:space="0" w:color="auto"/>
        </w:rPr>
      </w:pPr>
    </w:p>
    <w:p w:rsidR="00A35141" w:rsidRDefault="00A35141" w:rsidP="00DD0562">
      <w:pPr>
        <w:pStyle w:val="Listenabsatz"/>
        <w:autoSpaceDE w:val="0"/>
        <w:autoSpaceDN w:val="0"/>
        <w:adjustRightInd w:val="0"/>
        <w:ind w:left="360"/>
        <w:jc w:val="both"/>
        <w:rPr>
          <w:rFonts w:cs="Arial"/>
          <w:b/>
          <w:szCs w:val="24"/>
          <w:highlight w:val="lightGray"/>
          <w:bdr w:val="single" w:sz="4" w:space="0" w:color="auto"/>
        </w:rPr>
      </w:pPr>
    </w:p>
    <w:p w:rsidR="00DD0562" w:rsidRDefault="00206F23" w:rsidP="00DD0562">
      <w:pPr>
        <w:pStyle w:val="Listenabsatz"/>
        <w:autoSpaceDE w:val="0"/>
        <w:autoSpaceDN w:val="0"/>
        <w:adjustRightInd w:val="0"/>
        <w:ind w:left="360"/>
        <w:jc w:val="both"/>
        <w:rPr>
          <w:rFonts w:cs="Arial"/>
          <w:b/>
          <w:szCs w:val="24"/>
          <w:bdr w:val="single" w:sz="4" w:space="0" w:color="auto"/>
        </w:rPr>
      </w:pPr>
      <w:r>
        <w:rPr>
          <w:rFonts w:cs="Arial"/>
          <w:b/>
          <w:szCs w:val="24"/>
          <w:highlight w:val="lightGray"/>
          <w:bdr w:val="single" w:sz="4" w:space="0" w:color="auto"/>
        </w:rPr>
        <w:t>4</w:t>
      </w:r>
      <w:r w:rsidR="00DD0562" w:rsidRPr="0001781C">
        <w:rPr>
          <w:rFonts w:cs="Arial"/>
          <w:b/>
          <w:szCs w:val="24"/>
          <w:highlight w:val="lightGray"/>
          <w:bdr w:val="single" w:sz="4" w:space="0" w:color="auto"/>
        </w:rPr>
        <w:t xml:space="preserve">.5 </w:t>
      </w:r>
      <w:proofErr w:type="gramStart"/>
      <w:r w:rsidR="00DD0562" w:rsidRPr="0001781C">
        <w:rPr>
          <w:rFonts w:cs="Arial"/>
          <w:b/>
          <w:szCs w:val="24"/>
          <w:highlight w:val="lightGray"/>
          <w:bdr w:val="single" w:sz="4" w:space="0" w:color="auto"/>
        </w:rPr>
        <w:t>Unterstützung</w:t>
      </w:r>
      <w:proofErr w:type="gramEnd"/>
      <w:r w:rsidR="00DD0562" w:rsidRPr="0001781C">
        <w:rPr>
          <w:rFonts w:cs="Arial"/>
          <w:b/>
          <w:szCs w:val="24"/>
          <w:highlight w:val="lightGray"/>
          <w:bdr w:val="single" w:sz="4" w:space="0" w:color="auto"/>
        </w:rPr>
        <w:t xml:space="preserve"> der Persönlichkeit</w:t>
      </w:r>
    </w:p>
    <w:p w:rsidR="0001781C" w:rsidRPr="0001781C" w:rsidRDefault="0001781C" w:rsidP="00DD0562">
      <w:pPr>
        <w:pStyle w:val="Listenabsatz"/>
        <w:autoSpaceDE w:val="0"/>
        <w:autoSpaceDN w:val="0"/>
        <w:adjustRightInd w:val="0"/>
        <w:ind w:left="360"/>
        <w:jc w:val="both"/>
        <w:rPr>
          <w:rFonts w:cs="Arial"/>
          <w:b/>
          <w:szCs w:val="24"/>
        </w:rPr>
      </w:pPr>
    </w:p>
    <w:tbl>
      <w:tblPr>
        <w:tblStyle w:val="Tabellenraster"/>
        <w:tblW w:w="0" w:type="auto"/>
        <w:tblInd w:w="360" w:type="dxa"/>
        <w:tblLayout w:type="fixed"/>
        <w:tblLook w:val="04A0" w:firstRow="1" w:lastRow="0" w:firstColumn="1" w:lastColumn="0" w:noHBand="0" w:noVBand="1"/>
      </w:tblPr>
      <w:tblGrid>
        <w:gridCol w:w="741"/>
        <w:gridCol w:w="4252"/>
        <w:gridCol w:w="3686"/>
      </w:tblGrid>
      <w:tr w:rsidR="00DD0562" w:rsidRPr="0001781C" w:rsidTr="00CD7DA3">
        <w:tc>
          <w:tcPr>
            <w:tcW w:w="741" w:type="dxa"/>
            <w:shd w:val="clear" w:color="auto" w:fill="C4BC96" w:themeFill="background2" w:themeFillShade="BF"/>
          </w:tcPr>
          <w:p w:rsidR="00DD0562" w:rsidRPr="0001781C" w:rsidRDefault="00DD0562" w:rsidP="00D74154">
            <w:pPr>
              <w:pStyle w:val="Listenabsatz"/>
              <w:autoSpaceDE w:val="0"/>
              <w:autoSpaceDN w:val="0"/>
              <w:adjustRightInd w:val="0"/>
              <w:ind w:left="0"/>
              <w:jc w:val="both"/>
              <w:rPr>
                <w:rFonts w:cs="Arial"/>
                <w:szCs w:val="24"/>
              </w:rPr>
            </w:pPr>
            <w:r w:rsidRPr="0001781C">
              <w:rPr>
                <w:rFonts w:cs="Arial"/>
                <w:szCs w:val="24"/>
              </w:rPr>
              <w:t>Art</w:t>
            </w:r>
          </w:p>
        </w:tc>
        <w:tc>
          <w:tcPr>
            <w:tcW w:w="4252" w:type="dxa"/>
            <w:shd w:val="clear" w:color="auto" w:fill="C4BC96" w:themeFill="background2" w:themeFillShade="BF"/>
          </w:tcPr>
          <w:p w:rsidR="00DD0562" w:rsidRPr="0001781C" w:rsidRDefault="00DD0562" w:rsidP="00D74154">
            <w:pPr>
              <w:pStyle w:val="Listenabsatz"/>
              <w:autoSpaceDE w:val="0"/>
              <w:autoSpaceDN w:val="0"/>
              <w:adjustRightInd w:val="0"/>
              <w:ind w:left="0"/>
              <w:jc w:val="both"/>
              <w:rPr>
                <w:rFonts w:cs="Arial"/>
                <w:szCs w:val="24"/>
              </w:rPr>
            </w:pPr>
            <w:r w:rsidRPr="0001781C">
              <w:rPr>
                <w:rFonts w:cs="Arial"/>
                <w:szCs w:val="24"/>
              </w:rPr>
              <w:t>Voraussetzungen:</w:t>
            </w:r>
          </w:p>
        </w:tc>
        <w:tc>
          <w:tcPr>
            <w:tcW w:w="3686" w:type="dxa"/>
            <w:shd w:val="clear" w:color="auto" w:fill="C4BC96" w:themeFill="background2" w:themeFillShade="BF"/>
          </w:tcPr>
          <w:p w:rsidR="00DD0562" w:rsidRPr="0001781C" w:rsidRDefault="00DD0562" w:rsidP="00D74154">
            <w:pPr>
              <w:pStyle w:val="Listenabsatz"/>
              <w:autoSpaceDE w:val="0"/>
              <w:autoSpaceDN w:val="0"/>
              <w:adjustRightInd w:val="0"/>
              <w:ind w:left="0"/>
              <w:jc w:val="both"/>
              <w:rPr>
                <w:rFonts w:cs="Arial"/>
                <w:szCs w:val="24"/>
              </w:rPr>
            </w:pPr>
            <w:r w:rsidRPr="0001781C">
              <w:rPr>
                <w:rFonts w:cs="Arial"/>
                <w:szCs w:val="24"/>
              </w:rPr>
              <w:t>Förderung</w:t>
            </w:r>
          </w:p>
        </w:tc>
      </w:tr>
      <w:tr w:rsidR="00DD0562" w:rsidRPr="0001781C" w:rsidTr="00D74154">
        <w:trPr>
          <w:cantSplit/>
          <w:trHeight w:val="3360"/>
        </w:trPr>
        <w:tc>
          <w:tcPr>
            <w:tcW w:w="741" w:type="dxa"/>
            <w:textDirection w:val="btLr"/>
            <w:vAlign w:val="center"/>
          </w:tcPr>
          <w:p w:rsidR="00FC7B0B" w:rsidRPr="0001781C" w:rsidRDefault="00DD0562" w:rsidP="00C13870">
            <w:pPr>
              <w:pStyle w:val="Listenabsatz"/>
              <w:autoSpaceDE w:val="0"/>
              <w:autoSpaceDN w:val="0"/>
              <w:adjustRightInd w:val="0"/>
              <w:ind w:left="0"/>
              <w:jc w:val="center"/>
              <w:rPr>
                <w:rFonts w:cs="Arial"/>
                <w:szCs w:val="24"/>
              </w:rPr>
            </w:pPr>
            <w:r w:rsidRPr="0001781C">
              <w:rPr>
                <w:rFonts w:cs="Arial"/>
                <w:szCs w:val="24"/>
              </w:rPr>
              <w:t>Persönlichkeitsentwicklung</w:t>
            </w:r>
          </w:p>
          <w:p w:rsidR="00DD0562" w:rsidRPr="0001781C" w:rsidRDefault="00FC7B0B" w:rsidP="00C13870">
            <w:pPr>
              <w:pStyle w:val="Listenabsatz"/>
              <w:autoSpaceDE w:val="0"/>
              <w:autoSpaceDN w:val="0"/>
              <w:adjustRightInd w:val="0"/>
              <w:ind w:left="0"/>
              <w:jc w:val="center"/>
              <w:rPr>
                <w:rFonts w:cs="Arial"/>
                <w:szCs w:val="24"/>
              </w:rPr>
            </w:pPr>
            <w:r w:rsidRPr="0001781C">
              <w:rPr>
                <w:rFonts w:cs="Arial"/>
                <w:szCs w:val="24"/>
              </w:rPr>
              <w:t>(VB – 1j)</w:t>
            </w:r>
            <w:r w:rsidR="00DD0562" w:rsidRPr="0001781C">
              <w:rPr>
                <w:rFonts w:cs="Arial"/>
                <w:szCs w:val="24"/>
              </w:rPr>
              <w:t xml:space="preserve"> </w:t>
            </w:r>
          </w:p>
        </w:tc>
        <w:tc>
          <w:tcPr>
            <w:tcW w:w="4252" w:type="dxa"/>
          </w:tcPr>
          <w:p w:rsidR="0001781C" w:rsidRDefault="0001781C" w:rsidP="00DD0562">
            <w:pPr>
              <w:autoSpaceDE w:val="0"/>
              <w:autoSpaceDN w:val="0"/>
              <w:adjustRightInd w:val="0"/>
              <w:rPr>
                <w:rFonts w:cs="Arial"/>
                <w:szCs w:val="24"/>
              </w:rPr>
            </w:pPr>
          </w:p>
          <w:p w:rsidR="009E43FE" w:rsidRDefault="00DD0562" w:rsidP="009E43FE">
            <w:pPr>
              <w:autoSpaceDE w:val="0"/>
              <w:autoSpaceDN w:val="0"/>
              <w:adjustRightInd w:val="0"/>
              <w:jc w:val="both"/>
              <w:rPr>
                <w:rFonts w:cs="Arial"/>
                <w:szCs w:val="24"/>
              </w:rPr>
            </w:pPr>
            <w:r w:rsidRPr="0001781C">
              <w:rPr>
                <w:rFonts w:cs="Arial"/>
                <w:szCs w:val="24"/>
              </w:rPr>
              <w:t>Im Rahmen der Eingliederungs-strategie no</w:t>
            </w:r>
            <w:r w:rsidR="009E43FE">
              <w:rPr>
                <w:rFonts w:cs="Arial"/>
                <w:szCs w:val="24"/>
              </w:rPr>
              <w:t xml:space="preserve">twendige Handlungs-bedarfe </w:t>
            </w:r>
            <w:r w:rsidRPr="0001781C">
              <w:rPr>
                <w:rFonts w:cs="Arial"/>
                <w:szCs w:val="24"/>
              </w:rPr>
              <w:t>zur Verbesserung des Erscheinungsbildes</w:t>
            </w:r>
            <w:r w:rsidR="009E43FE">
              <w:rPr>
                <w:rFonts w:cs="Arial"/>
                <w:szCs w:val="24"/>
              </w:rPr>
              <w:t xml:space="preserve"> </w:t>
            </w:r>
          </w:p>
          <w:p w:rsidR="00DD0562" w:rsidRDefault="009E43FE" w:rsidP="009E43FE">
            <w:pPr>
              <w:autoSpaceDE w:val="0"/>
              <w:autoSpaceDN w:val="0"/>
              <w:adjustRightInd w:val="0"/>
              <w:jc w:val="both"/>
              <w:rPr>
                <w:rFonts w:cs="Arial"/>
                <w:szCs w:val="24"/>
              </w:rPr>
            </w:pPr>
            <w:r>
              <w:rPr>
                <w:rFonts w:cs="Arial"/>
                <w:szCs w:val="24"/>
              </w:rPr>
              <w:t>(z.B.</w:t>
            </w:r>
            <w:r w:rsidRPr="0001781C">
              <w:rPr>
                <w:rFonts w:cs="Arial"/>
                <w:szCs w:val="24"/>
              </w:rPr>
              <w:t xml:space="preserve"> Friseurbesuch, Bekleidung für Vorstellungsgespräch, etc.)</w:t>
            </w:r>
          </w:p>
          <w:p w:rsidR="009E43FE" w:rsidRPr="0001781C" w:rsidRDefault="009E43FE" w:rsidP="009E43FE">
            <w:pPr>
              <w:autoSpaceDE w:val="0"/>
              <w:autoSpaceDN w:val="0"/>
              <w:adjustRightInd w:val="0"/>
              <w:jc w:val="both"/>
              <w:rPr>
                <w:rFonts w:cs="Arial"/>
                <w:bCs/>
                <w:szCs w:val="24"/>
              </w:rPr>
            </w:pPr>
          </w:p>
        </w:tc>
        <w:tc>
          <w:tcPr>
            <w:tcW w:w="3686" w:type="dxa"/>
          </w:tcPr>
          <w:p w:rsidR="00DD0562" w:rsidRPr="0001781C" w:rsidRDefault="00DD0562" w:rsidP="00D74154">
            <w:pPr>
              <w:pStyle w:val="Listenabsatz"/>
              <w:autoSpaceDE w:val="0"/>
              <w:autoSpaceDN w:val="0"/>
              <w:adjustRightInd w:val="0"/>
              <w:ind w:left="0"/>
              <w:rPr>
                <w:rFonts w:cs="Arial"/>
                <w:szCs w:val="24"/>
              </w:rPr>
            </w:pPr>
          </w:p>
          <w:p w:rsidR="00DD0562" w:rsidRPr="0001781C" w:rsidRDefault="00DD0562" w:rsidP="00D74154">
            <w:pPr>
              <w:pStyle w:val="Listenabsatz"/>
              <w:autoSpaceDE w:val="0"/>
              <w:autoSpaceDN w:val="0"/>
              <w:adjustRightInd w:val="0"/>
              <w:ind w:left="0"/>
              <w:jc w:val="center"/>
              <w:rPr>
                <w:rFonts w:cs="Arial"/>
                <w:szCs w:val="24"/>
              </w:rPr>
            </w:pPr>
            <w:r w:rsidRPr="0001781C">
              <w:rPr>
                <w:rFonts w:cs="Arial"/>
                <w:b/>
                <w:szCs w:val="24"/>
              </w:rPr>
              <w:t>bis 100,00 €</w:t>
            </w:r>
            <w:r w:rsidR="00C13870" w:rsidRPr="0001781C">
              <w:rPr>
                <w:rFonts w:cs="Arial"/>
                <w:szCs w:val="24"/>
              </w:rPr>
              <w:t xml:space="preserve"> (einmalig/</w:t>
            </w:r>
            <w:proofErr w:type="spellStart"/>
            <w:r w:rsidR="00C13870" w:rsidRPr="0001781C">
              <w:rPr>
                <w:rFonts w:cs="Arial"/>
                <w:szCs w:val="24"/>
              </w:rPr>
              <w:t>eL</w:t>
            </w:r>
            <w:r w:rsidRPr="0001781C">
              <w:rPr>
                <w:rFonts w:cs="Arial"/>
                <w:szCs w:val="24"/>
              </w:rPr>
              <w:t>b</w:t>
            </w:r>
            <w:proofErr w:type="spellEnd"/>
            <w:r w:rsidRPr="0001781C">
              <w:rPr>
                <w:rFonts w:cs="Arial"/>
                <w:szCs w:val="24"/>
              </w:rPr>
              <w:t>)</w:t>
            </w:r>
          </w:p>
        </w:tc>
      </w:tr>
    </w:tbl>
    <w:p w:rsidR="0001781C" w:rsidRDefault="0001781C" w:rsidP="00DD0562">
      <w:pPr>
        <w:pStyle w:val="Listenabsatz"/>
        <w:autoSpaceDE w:val="0"/>
        <w:autoSpaceDN w:val="0"/>
        <w:adjustRightInd w:val="0"/>
        <w:ind w:left="360"/>
        <w:jc w:val="both"/>
        <w:rPr>
          <w:rFonts w:cs="Arial"/>
          <w:b/>
          <w:szCs w:val="24"/>
          <w:highlight w:val="lightGray"/>
          <w:bdr w:val="single" w:sz="4" w:space="0" w:color="auto"/>
        </w:rPr>
      </w:pPr>
    </w:p>
    <w:p w:rsidR="007C512D" w:rsidRDefault="007C512D" w:rsidP="00DD0562">
      <w:pPr>
        <w:pStyle w:val="Listenabsatz"/>
        <w:autoSpaceDE w:val="0"/>
        <w:autoSpaceDN w:val="0"/>
        <w:adjustRightInd w:val="0"/>
        <w:ind w:left="360"/>
        <w:jc w:val="both"/>
        <w:rPr>
          <w:rFonts w:cs="Arial"/>
          <w:b/>
          <w:szCs w:val="24"/>
          <w:highlight w:val="lightGray"/>
          <w:bdr w:val="single" w:sz="4" w:space="0" w:color="auto"/>
        </w:rPr>
      </w:pPr>
    </w:p>
    <w:p w:rsidR="00DD0562" w:rsidRPr="0001781C" w:rsidRDefault="00206F23" w:rsidP="00DD0562">
      <w:pPr>
        <w:pStyle w:val="Listenabsatz"/>
        <w:autoSpaceDE w:val="0"/>
        <w:autoSpaceDN w:val="0"/>
        <w:adjustRightInd w:val="0"/>
        <w:ind w:left="360"/>
        <w:jc w:val="both"/>
        <w:rPr>
          <w:rFonts w:cs="Arial"/>
          <w:b/>
          <w:szCs w:val="24"/>
        </w:rPr>
      </w:pPr>
      <w:r>
        <w:rPr>
          <w:rFonts w:cs="Arial"/>
          <w:b/>
          <w:szCs w:val="24"/>
          <w:highlight w:val="lightGray"/>
          <w:bdr w:val="single" w:sz="4" w:space="0" w:color="auto"/>
        </w:rPr>
        <w:t>4</w:t>
      </w:r>
      <w:r w:rsidR="00DD0562" w:rsidRPr="0001781C">
        <w:rPr>
          <w:rFonts w:cs="Arial"/>
          <w:b/>
          <w:szCs w:val="24"/>
          <w:highlight w:val="lightGray"/>
          <w:bdr w:val="single" w:sz="4" w:space="0" w:color="auto"/>
        </w:rPr>
        <w:t>.6 Sonstige Leistungen</w:t>
      </w:r>
      <w:r w:rsidR="00DD0562" w:rsidRPr="0001781C">
        <w:rPr>
          <w:rFonts w:cs="Arial"/>
          <w:b/>
          <w:szCs w:val="24"/>
        </w:rPr>
        <w:tab/>
      </w:r>
      <w:r w:rsidR="00DD0562" w:rsidRPr="0001781C">
        <w:rPr>
          <w:rFonts w:cs="Arial"/>
          <w:b/>
          <w:szCs w:val="24"/>
        </w:rPr>
        <w:br/>
      </w:r>
    </w:p>
    <w:tbl>
      <w:tblPr>
        <w:tblStyle w:val="Tabellenraster"/>
        <w:tblW w:w="0" w:type="auto"/>
        <w:tblInd w:w="360" w:type="dxa"/>
        <w:tblLayout w:type="fixed"/>
        <w:tblLook w:val="04A0" w:firstRow="1" w:lastRow="0" w:firstColumn="1" w:lastColumn="0" w:noHBand="0" w:noVBand="1"/>
      </w:tblPr>
      <w:tblGrid>
        <w:gridCol w:w="741"/>
        <w:gridCol w:w="4252"/>
        <w:gridCol w:w="3686"/>
      </w:tblGrid>
      <w:tr w:rsidR="00DD0562" w:rsidRPr="0001781C" w:rsidTr="00CD7DA3">
        <w:tc>
          <w:tcPr>
            <w:tcW w:w="741" w:type="dxa"/>
            <w:shd w:val="clear" w:color="auto" w:fill="B8CCE4" w:themeFill="accent1" w:themeFillTint="66"/>
          </w:tcPr>
          <w:p w:rsidR="00DD0562" w:rsidRPr="0001781C" w:rsidRDefault="00DD0562" w:rsidP="00D74154">
            <w:pPr>
              <w:pStyle w:val="Listenabsatz"/>
              <w:autoSpaceDE w:val="0"/>
              <w:autoSpaceDN w:val="0"/>
              <w:adjustRightInd w:val="0"/>
              <w:ind w:left="0"/>
              <w:jc w:val="both"/>
              <w:rPr>
                <w:rFonts w:cs="Arial"/>
                <w:szCs w:val="24"/>
              </w:rPr>
            </w:pPr>
            <w:r w:rsidRPr="0001781C">
              <w:rPr>
                <w:rFonts w:cs="Arial"/>
                <w:szCs w:val="24"/>
              </w:rPr>
              <w:t>Art</w:t>
            </w:r>
          </w:p>
        </w:tc>
        <w:tc>
          <w:tcPr>
            <w:tcW w:w="4252" w:type="dxa"/>
            <w:shd w:val="clear" w:color="auto" w:fill="B8CCE4" w:themeFill="accent1" w:themeFillTint="66"/>
          </w:tcPr>
          <w:p w:rsidR="00DD0562" w:rsidRPr="0001781C" w:rsidRDefault="00DD0562" w:rsidP="00D74154">
            <w:pPr>
              <w:pStyle w:val="Listenabsatz"/>
              <w:autoSpaceDE w:val="0"/>
              <w:autoSpaceDN w:val="0"/>
              <w:adjustRightInd w:val="0"/>
              <w:ind w:left="0"/>
              <w:jc w:val="both"/>
              <w:rPr>
                <w:rFonts w:cs="Arial"/>
                <w:szCs w:val="24"/>
              </w:rPr>
            </w:pPr>
            <w:r w:rsidRPr="0001781C">
              <w:rPr>
                <w:rFonts w:cs="Arial"/>
                <w:szCs w:val="24"/>
              </w:rPr>
              <w:t>Voraussetzungen:</w:t>
            </w:r>
          </w:p>
        </w:tc>
        <w:tc>
          <w:tcPr>
            <w:tcW w:w="3686" w:type="dxa"/>
            <w:shd w:val="clear" w:color="auto" w:fill="B8CCE4" w:themeFill="accent1" w:themeFillTint="66"/>
          </w:tcPr>
          <w:p w:rsidR="00DD0562" w:rsidRPr="0001781C" w:rsidRDefault="00DD0562" w:rsidP="00D74154">
            <w:pPr>
              <w:pStyle w:val="Listenabsatz"/>
              <w:autoSpaceDE w:val="0"/>
              <w:autoSpaceDN w:val="0"/>
              <w:adjustRightInd w:val="0"/>
              <w:ind w:left="0"/>
              <w:jc w:val="both"/>
              <w:rPr>
                <w:rFonts w:cs="Arial"/>
                <w:szCs w:val="24"/>
              </w:rPr>
            </w:pPr>
            <w:r w:rsidRPr="0001781C">
              <w:rPr>
                <w:rFonts w:cs="Arial"/>
                <w:szCs w:val="24"/>
              </w:rPr>
              <w:t>Förderung</w:t>
            </w:r>
          </w:p>
        </w:tc>
      </w:tr>
      <w:tr w:rsidR="00DD0562" w:rsidRPr="0001781C" w:rsidTr="00D74154">
        <w:trPr>
          <w:cantSplit/>
          <w:trHeight w:val="3360"/>
        </w:trPr>
        <w:tc>
          <w:tcPr>
            <w:tcW w:w="741" w:type="dxa"/>
            <w:textDirection w:val="btLr"/>
            <w:vAlign w:val="center"/>
          </w:tcPr>
          <w:p w:rsidR="00DD0562" w:rsidRPr="0001781C" w:rsidRDefault="00DD0562" w:rsidP="0001781C">
            <w:pPr>
              <w:pStyle w:val="Listenabsatz"/>
              <w:autoSpaceDE w:val="0"/>
              <w:autoSpaceDN w:val="0"/>
              <w:adjustRightInd w:val="0"/>
              <w:ind w:left="0"/>
              <w:jc w:val="center"/>
              <w:rPr>
                <w:rFonts w:cs="Arial"/>
                <w:szCs w:val="24"/>
              </w:rPr>
            </w:pPr>
            <w:r w:rsidRPr="0001781C">
              <w:rPr>
                <w:rFonts w:cs="Arial"/>
                <w:bCs/>
                <w:szCs w:val="24"/>
              </w:rPr>
              <w:t xml:space="preserve">sonstige Leistungen </w:t>
            </w:r>
            <w:r w:rsidR="0001781C">
              <w:rPr>
                <w:rFonts w:cs="Arial"/>
                <w:bCs/>
                <w:szCs w:val="24"/>
              </w:rPr>
              <w:t xml:space="preserve"> </w:t>
            </w:r>
            <w:r w:rsidR="00FC7B0B" w:rsidRPr="0001781C">
              <w:rPr>
                <w:rFonts w:cs="Arial"/>
                <w:szCs w:val="24"/>
              </w:rPr>
              <w:t>VB – 1k)</w:t>
            </w:r>
          </w:p>
        </w:tc>
        <w:tc>
          <w:tcPr>
            <w:tcW w:w="4252" w:type="dxa"/>
          </w:tcPr>
          <w:p w:rsidR="0001781C" w:rsidRDefault="0001781C" w:rsidP="00DD0562">
            <w:pPr>
              <w:autoSpaceDE w:val="0"/>
              <w:autoSpaceDN w:val="0"/>
              <w:adjustRightInd w:val="0"/>
              <w:rPr>
                <w:rFonts w:cs="Arial"/>
                <w:szCs w:val="24"/>
              </w:rPr>
            </w:pPr>
          </w:p>
          <w:p w:rsidR="00DD0562" w:rsidRPr="0001781C" w:rsidRDefault="00DD0562" w:rsidP="00DD0562">
            <w:pPr>
              <w:autoSpaceDE w:val="0"/>
              <w:autoSpaceDN w:val="0"/>
              <w:adjustRightInd w:val="0"/>
              <w:rPr>
                <w:rFonts w:cs="Arial"/>
                <w:bCs/>
                <w:szCs w:val="24"/>
              </w:rPr>
            </w:pPr>
            <w:r w:rsidRPr="0001781C">
              <w:rPr>
                <w:rFonts w:cs="Arial"/>
                <w:szCs w:val="24"/>
              </w:rPr>
              <w:t>Im Rahmen der Eingliederungs-strategie notwendige Lei</w:t>
            </w:r>
            <w:r w:rsidR="00CA745D" w:rsidRPr="0001781C">
              <w:rPr>
                <w:rFonts w:cs="Arial"/>
                <w:szCs w:val="24"/>
              </w:rPr>
              <w:t>s</w:t>
            </w:r>
            <w:r w:rsidRPr="0001781C">
              <w:rPr>
                <w:rFonts w:cs="Arial"/>
                <w:szCs w:val="24"/>
              </w:rPr>
              <w:t xml:space="preserve">tungen </w:t>
            </w:r>
          </w:p>
        </w:tc>
        <w:tc>
          <w:tcPr>
            <w:tcW w:w="3686" w:type="dxa"/>
          </w:tcPr>
          <w:p w:rsidR="00DD0562" w:rsidRPr="0001781C" w:rsidRDefault="00DD0562" w:rsidP="00D74154">
            <w:pPr>
              <w:pStyle w:val="Listenabsatz"/>
              <w:autoSpaceDE w:val="0"/>
              <w:autoSpaceDN w:val="0"/>
              <w:adjustRightInd w:val="0"/>
              <w:ind w:left="0"/>
              <w:rPr>
                <w:rFonts w:cs="Arial"/>
                <w:szCs w:val="24"/>
              </w:rPr>
            </w:pPr>
          </w:p>
          <w:p w:rsidR="00DD0562" w:rsidRPr="0001781C" w:rsidRDefault="00DD0562" w:rsidP="004409B4">
            <w:pPr>
              <w:pStyle w:val="Listenabsatz"/>
              <w:autoSpaceDE w:val="0"/>
              <w:autoSpaceDN w:val="0"/>
              <w:adjustRightInd w:val="0"/>
              <w:ind w:left="0"/>
              <w:jc w:val="center"/>
              <w:rPr>
                <w:rFonts w:cs="Arial"/>
                <w:szCs w:val="24"/>
              </w:rPr>
            </w:pPr>
            <w:r w:rsidRPr="0001781C">
              <w:rPr>
                <w:rFonts w:cs="Arial"/>
                <w:b/>
                <w:szCs w:val="24"/>
              </w:rPr>
              <w:t>bis 250,00 €</w:t>
            </w:r>
            <w:r w:rsidR="00AF6499">
              <w:rPr>
                <w:rFonts w:cs="Arial"/>
                <w:szCs w:val="24"/>
              </w:rPr>
              <w:t xml:space="preserve"> (</w:t>
            </w:r>
            <w:r w:rsidRPr="0001781C">
              <w:rPr>
                <w:rFonts w:cs="Arial"/>
                <w:szCs w:val="24"/>
              </w:rPr>
              <w:t>jährlich</w:t>
            </w:r>
            <w:r w:rsidR="00AF6499">
              <w:rPr>
                <w:rFonts w:cs="Arial"/>
                <w:szCs w:val="24"/>
              </w:rPr>
              <w:t>/</w:t>
            </w:r>
            <w:proofErr w:type="spellStart"/>
            <w:r w:rsidR="00AF6499">
              <w:rPr>
                <w:rFonts w:cs="Arial"/>
                <w:szCs w:val="24"/>
              </w:rPr>
              <w:t>eLb</w:t>
            </w:r>
            <w:proofErr w:type="spellEnd"/>
            <w:r w:rsidR="00AF6499">
              <w:rPr>
                <w:rFonts w:cs="Arial"/>
                <w:szCs w:val="24"/>
              </w:rPr>
              <w:t>)</w:t>
            </w:r>
          </w:p>
        </w:tc>
      </w:tr>
    </w:tbl>
    <w:p w:rsidR="006B036E" w:rsidRDefault="006B036E" w:rsidP="00991366">
      <w:pPr>
        <w:pStyle w:val="Listenabsatz"/>
        <w:autoSpaceDE w:val="0"/>
        <w:autoSpaceDN w:val="0"/>
        <w:adjustRightInd w:val="0"/>
        <w:ind w:left="360"/>
        <w:jc w:val="both"/>
        <w:rPr>
          <w:rFonts w:cs="Arial"/>
          <w:bCs/>
          <w:szCs w:val="24"/>
        </w:rPr>
      </w:pPr>
    </w:p>
    <w:p w:rsidR="0001781C" w:rsidRPr="0001781C" w:rsidRDefault="004B5349" w:rsidP="00416794">
      <w:pPr>
        <w:pStyle w:val="Listenabsatz"/>
        <w:numPr>
          <w:ilvl w:val="0"/>
          <w:numId w:val="24"/>
        </w:numPr>
        <w:autoSpaceDE w:val="0"/>
        <w:autoSpaceDN w:val="0"/>
        <w:adjustRightInd w:val="0"/>
        <w:jc w:val="both"/>
        <w:rPr>
          <w:rFonts w:cs="Arial"/>
          <w:bCs/>
          <w:szCs w:val="24"/>
        </w:rPr>
      </w:pPr>
      <w:r w:rsidRPr="0001781C">
        <w:rPr>
          <w:rFonts w:cs="Arial"/>
          <w:b/>
          <w:bCs/>
          <w:szCs w:val="24"/>
        </w:rPr>
        <w:t>Verfahren</w:t>
      </w:r>
    </w:p>
    <w:p w:rsidR="0001781C" w:rsidRPr="0001781C" w:rsidRDefault="0001781C" w:rsidP="0001781C">
      <w:pPr>
        <w:pStyle w:val="Listenabsatz"/>
        <w:autoSpaceDE w:val="0"/>
        <w:autoSpaceDN w:val="0"/>
        <w:adjustRightInd w:val="0"/>
        <w:ind w:left="360"/>
        <w:jc w:val="both"/>
        <w:rPr>
          <w:rFonts w:cs="Arial"/>
          <w:bCs/>
          <w:szCs w:val="24"/>
        </w:rPr>
      </w:pPr>
    </w:p>
    <w:p w:rsidR="002451BC" w:rsidRPr="0001781C" w:rsidRDefault="003D453B" w:rsidP="004E1C4C">
      <w:pPr>
        <w:pStyle w:val="Listenabsatz"/>
        <w:autoSpaceDE w:val="0"/>
        <w:autoSpaceDN w:val="0"/>
        <w:adjustRightInd w:val="0"/>
        <w:ind w:left="360"/>
        <w:jc w:val="both"/>
        <w:rPr>
          <w:rFonts w:cs="Arial"/>
          <w:bCs/>
          <w:szCs w:val="24"/>
        </w:rPr>
      </w:pPr>
      <w:r w:rsidRPr="0001781C">
        <w:rPr>
          <w:rFonts w:cs="Arial"/>
          <w:bCs/>
          <w:szCs w:val="24"/>
        </w:rPr>
        <w:t xml:space="preserve">Die Verfahrenshinweise der </w:t>
      </w:r>
      <w:r w:rsidR="00C13870" w:rsidRPr="0001781C">
        <w:rPr>
          <w:rFonts w:cs="Arial"/>
          <w:bCs/>
          <w:szCs w:val="24"/>
        </w:rPr>
        <w:t>HEGA (siehe Anlage 1</w:t>
      </w:r>
      <w:r w:rsidR="002451BC" w:rsidRPr="0001781C">
        <w:rPr>
          <w:rFonts w:cs="Arial"/>
          <w:bCs/>
          <w:szCs w:val="24"/>
        </w:rPr>
        <w:t>) sind zu beachten.</w:t>
      </w:r>
    </w:p>
    <w:p w:rsidR="00E548D2" w:rsidRDefault="002451BC" w:rsidP="004E1C4C">
      <w:pPr>
        <w:pStyle w:val="Listenabsatz"/>
        <w:autoSpaceDE w:val="0"/>
        <w:autoSpaceDN w:val="0"/>
        <w:adjustRightInd w:val="0"/>
        <w:ind w:left="360"/>
        <w:jc w:val="both"/>
        <w:rPr>
          <w:rFonts w:cs="Arial"/>
          <w:bCs/>
          <w:szCs w:val="24"/>
        </w:rPr>
      </w:pPr>
      <w:proofErr w:type="spellStart"/>
      <w:r w:rsidRPr="0001781C">
        <w:rPr>
          <w:rFonts w:cs="Arial"/>
          <w:bCs/>
          <w:szCs w:val="24"/>
        </w:rPr>
        <w:t>CoSach</w:t>
      </w:r>
      <w:proofErr w:type="spellEnd"/>
      <w:r w:rsidR="003D453B" w:rsidRPr="0001781C">
        <w:rPr>
          <w:rFonts w:cs="Arial"/>
          <w:bCs/>
          <w:szCs w:val="24"/>
        </w:rPr>
        <w:t xml:space="preserve">-Bearbeitungshinweise sind in der </w:t>
      </w:r>
      <w:hyperlink r:id="rId15" w:history="1">
        <w:r w:rsidR="002210C2" w:rsidRPr="00180C31">
          <w:rPr>
            <w:rStyle w:val="Hyperlink"/>
            <w:rFonts w:cs="Arial"/>
            <w:bCs/>
            <w:szCs w:val="24"/>
          </w:rPr>
          <w:t>Anlage 4</w:t>
        </w:r>
      </w:hyperlink>
      <w:r w:rsidR="003D453B" w:rsidRPr="0001781C">
        <w:rPr>
          <w:rFonts w:cs="Arial"/>
          <w:bCs/>
          <w:szCs w:val="24"/>
        </w:rPr>
        <w:t xml:space="preserve"> beschrieben.</w:t>
      </w:r>
      <w:r w:rsidR="00D75317">
        <w:rPr>
          <w:rFonts w:cs="Arial"/>
          <w:bCs/>
          <w:szCs w:val="24"/>
        </w:rPr>
        <w:t xml:space="preserve"> </w:t>
      </w:r>
    </w:p>
    <w:p w:rsidR="0001781C" w:rsidRDefault="0001781C">
      <w:pPr>
        <w:rPr>
          <w:rFonts w:cs="Arial"/>
          <w:szCs w:val="24"/>
        </w:rPr>
      </w:pPr>
    </w:p>
    <w:p w:rsidR="00EE7B9F" w:rsidRDefault="00EE7B9F">
      <w:pPr>
        <w:rPr>
          <w:rFonts w:cs="Arial"/>
          <w:szCs w:val="24"/>
        </w:rPr>
      </w:pPr>
    </w:p>
    <w:p w:rsidR="00EE7B9F" w:rsidRDefault="00EE7B9F">
      <w:pPr>
        <w:rPr>
          <w:rFonts w:cs="Arial"/>
          <w:szCs w:val="24"/>
        </w:rPr>
      </w:pPr>
    </w:p>
    <w:p w:rsidR="00EE7B9F" w:rsidRDefault="00EE7B9F">
      <w:pPr>
        <w:rPr>
          <w:rFonts w:cs="Arial"/>
          <w:szCs w:val="24"/>
        </w:rPr>
      </w:pPr>
    </w:p>
    <w:p w:rsidR="00EE7B9F" w:rsidRDefault="00EE7B9F">
      <w:pPr>
        <w:rPr>
          <w:rFonts w:cs="Arial"/>
          <w:szCs w:val="24"/>
        </w:rPr>
      </w:pPr>
    </w:p>
    <w:p w:rsidR="00EE7B9F" w:rsidRDefault="00EE7B9F">
      <w:pPr>
        <w:rPr>
          <w:rFonts w:cs="Arial"/>
          <w:szCs w:val="24"/>
        </w:rPr>
      </w:pPr>
    </w:p>
    <w:p w:rsidR="00EE7B9F" w:rsidRDefault="00EE7B9F">
      <w:pPr>
        <w:rPr>
          <w:rFonts w:cs="Arial"/>
          <w:szCs w:val="24"/>
        </w:rPr>
      </w:pPr>
    </w:p>
    <w:p w:rsidR="00EE7B9F" w:rsidRDefault="00EE7B9F">
      <w:pPr>
        <w:rPr>
          <w:rFonts w:cs="Arial"/>
          <w:szCs w:val="24"/>
        </w:rPr>
      </w:pPr>
    </w:p>
    <w:p w:rsidR="00EE7B9F" w:rsidRDefault="00EE7B9F">
      <w:pPr>
        <w:rPr>
          <w:rFonts w:cs="Arial"/>
          <w:szCs w:val="24"/>
        </w:rPr>
      </w:pPr>
    </w:p>
    <w:p w:rsidR="00EE7B9F" w:rsidRDefault="00EE7B9F">
      <w:pPr>
        <w:rPr>
          <w:rFonts w:cs="Arial"/>
          <w:szCs w:val="24"/>
        </w:rPr>
      </w:pPr>
    </w:p>
    <w:p w:rsidR="00EE7B9F" w:rsidRDefault="00EE7B9F">
      <w:pPr>
        <w:rPr>
          <w:rFonts w:cs="Arial"/>
          <w:szCs w:val="24"/>
        </w:rPr>
      </w:pPr>
    </w:p>
    <w:p w:rsidR="00EE7B9F" w:rsidRDefault="00EE7B9F">
      <w:pPr>
        <w:rPr>
          <w:rFonts w:cs="Arial"/>
          <w:szCs w:val="24"/>
        </w:rPr>
      </w:pPr>
    </w:p>
    <w:p w:rsidR="00EE7B9F" w:rsidRDefault="00EE7B9F">
      <w:pPr>
        <w:rPr>
          <w:rFonts w:cs="Arial"/>
          <w:szCs w:val="24"/>
        </w:rPr>
      </w:pPr>
    </w:p>
    <w:p w:rsidR="00EE7B9F" w:rsidRDefault="00EE7B9F">
      <w:pPr>
        <w:rPr>
          <w:rFonts w:cs="Arial"/>
          <w:szCs w:val="24"/>
        </w:rPr>
      </w:pPr>
    </w:p>
    <w:p w:rsidR="00EE7B9F" w:rsidRDefault="00EE7B9F">
      <w:pPr>
        <w:rPr>
          <w:rFonts w:cs="Arial"/>
          <w:szCs w:val="24"/>
        </w:rPr>
      </w:pPr>
    </w:p>
    <w:tbl>
      <w:tblPr>
        <w:tblStyle w:val="Tabellenraster"/>
        <w:tblW w:w="0" w:type="auto"/>
        <w:tblLook w:val="04A0" w:firstRow="1" w:lastRow="0" w:firstColumn="1" w:lastColumn="0" w:noHBand="0" w:noVBand="1"/>
      </w:tblPr>
      <w:tblGrid>
        <w:gridCol w:w="1509"/>
        <w:gridCol w:w="7841"/>
      </w:tblGrid>
      <w:tr w:rsidR="003466B3" w:rsidRPr="003466B3" w:rsidTr="003466B3">
        <w:tc>
          <w:tcPr>
            <w:tcW w:w="1526" w:type="dxa"/>
          </w:tcPr>
          <w:p w:rsidR="003466B3" w:rsidRPr="003466B3" w:rsidRDefault="003466B3" w:rsidP="003466B3">
            <w:pPr>
              <w:rPr>
                <w:rFonts w:cs="Arial"/>
                <w:b/>
                <w:sz w:val="28"/>
                <w:szCs w:val="28"/>
              </w:rPr>
            </w:pPr>
          </w:p>
          <w:p w:rsidR="003466B3" w:rsidRPr="003466B3" w:rsidRDefault="003466B3" w:rsidP="003466B3">
            <w:pPr>
              <w:rPr>
                <w:rFonts w:cs="Arial"/>
                <w:b/>
                <w:sz w:val="28"/>
                <w:szCs w:val="28"/>
              </w:rPr>
            </w:pPr>
            <w:r w:rsidRPr="003466B3">
              <w:rPr>
                <w:rFonts w:cs="Arial"/>
                <w:b/>
                <w:sz w:val="28"/>
                <w:szCs w:val="28"/>
              </w:rPr>
              <w:t>Teil II</w:t>
            </w:r>
          </w:p>
          <w:p w:rsidR="003466B3" w:rsidRPr="003466B3" w:rsidRDefault="003466B3" w:rsidP="003466B3">
            <w:pPr>
              <w:rPr>
                <w:rFonts w:cs="Arial"/>
                <w:b/>
                <w:sz w:val="28"/>
                <w:szCs w:val="28"/>
              </w:rPr>
            </w:pPr>
          </w:p>
        </w:tc>
        <w:tc>
          <w:tcPr>
            <w:tcW w:w="7974" w:type="dxa"/>
          </w:tcPr>
          <w:p w:rsidR="003466B3" w:rsidRPr="003466B3" w:rsidRDefault="003466B3" w:rsidP="003466B3">
            <w:pPr>
              <w:rPr>
                <w:rFonts w:cs="Arial"/>
                <w:b/>
                <w:sz w:val="28"/>
                <w:szCs w:val="28"/>
              </w:rPr>
            </w:pPr>
          </w:p>
          <w:p w:rsidR="003466B3" w:rsidRPr="003466B3" w:rsidRDefault="003466B3" w:rsidP="003466B3">
            <w:pPr>
              <w:rPr>
                <w:rFonts w:cs="Arial"/>
                <w:b/>
                <w:sz w:val="28"/>
                <w:szCs w:val="28"/>
              </w:rPr>
            </w:pPr>
            <w:r w:rsidRPr="003466B3">
              <w:rPr>
                <w:rFonts w:cs="Arial"/>
                <w:b/>
                <w:sz w:val="28"/>
                <w:szCs w:val="28"/>
              </w:rPr>
              <w:t>Freie Förderung § 16f  SGB II</w:t>
            </w:r>
          </w:p>
        </w:tc>
      </w:tr>
    </w:tbl>
    <w:p w:rsidR="003425EC" w:rsidRPr="0001781C" w:rsidRDefault="003425EC" w:rsidP="00C440DD">
      <w:pPr>
        <w:rPr>
          <w:rFonts w:cs="Arial"/>
          <w:b/>
          <w:szCs w:val="24"/>
          <w:u w:val="single"/>
        </w:rPr>
      </w:pPr>
    </w:p>
    <w:p w:rsidR="00660540" w:rsidRDefault="00660540" w:rsidP="0060469D">
      <w:pPr>
        <w:pStyle w:val="Listenabsatz"/>
        <w:numPr>
          <w:ilvl w:val="0"/>
          <w:numId w:val="23"/>
        </w:numPr>
        <w:autoSpaceDE w:val="0"/>
        <w:autoSpaceDN w:val="0"/>
        <w:adjustRightInd w:val="0"/>
        <w:rPr>
          <w:rFonts w:cs="Arial"/>
          <w:b/>
          <w:bCs/>
          <w:szCs w:val="24"/>
        </w:rPr>
      </w:pPr>
      <w:r>
        <w:rPr>
          <w:rFonts w:cs="Arial"/>
          <w:b/>
          <w:bCs/>
          <w:szCs w:val="24"/>
        </w:rPr>
        <w:t>Ausgangssituation</w:t>
      </w:r>
    </w:p>
    <w:p w:rsidR="00660540" w:rsidRDefault="00660540" w:rsidP="00660540">
      <w:pPr>
        <w:pStyle w:val="Listenabsatz"/>
        <w:autoSpaceDE w:val="0"/>
        <w:autoSpaceDN w:val="0"/>
        <w:adjustRightInd w:val="0"/>
        <w:ind w:left="360"/>
        <w:rPr>
          <w:rFonts w:cs="Arial"/>
          <w:b/>
          <w:bCs/>
          <w:szCs w:val="24"/>
        </w:rPr>
      </w:pPr>
    </w:p>
    <w:p w:rsidR="00AF6499" w:rsidRDefault="00AF6499" w:rsidP="00AF6499">
      <w:pPr>
        <w:jc w:val="both"/>
      </w:pPr>
      <w:r>
        <w:t xml:space="preserve">     Um die Eingliederungsl</w:t>
      </w:r>
      <w:r w:rsidRPr="00606F14">
        <w:t xml:space="preserve">eistungen </w:t>
      </w:r>
      <w:r>
        <w:t xml:space="preserve">auch im Jahr 2017 wieder </w:t>
      </w:r>
      <w:r w:rsidRPr="00606F14">
        <w:t xml:space="preserve">zielgerichtet und effektiv </w:t>
      </w:r>
      <w:r>
        <w:t xml:space="preserve">   </w:t>
      </w:r>
    </w:p>
    <w:p w:rsidR="00AF6499" w:rsidRPr="00606F14" w:rsidRDefault="00AF6499" w:rsidP="00AF6499">
      <w:pPr>
        <w:jc w:val="both"/>
      </w:pPr>
      <w:r>
        <w:t xml:space="preserve">     </w:t>
      </w:r>
      <w:proofErr w:type="gramStart"/>
      <w:r w:rsidRPr="00606F14">
        <w:t>einzusetzen</w:t>
      </w:r>
      <w:proofErr w:type="gramEnd"/>
      <w:r w:rsidRPr="00606F14">
        <w:t xml:space="preserve">, werden die ermessenslenkenden Weisungen </w:t>
      </w:r>
      <w:r>
        <w:t xml:space="preserve">erneut </w:t>
      </w:r>
      <w:r w:rsidRPr="00FA05E8">
        <w:t>angepasst.</w:t>
      </w:r>
      <w:r w:rsidRPr="00606F14">
        <w:t xml:space="preserve"> </w:t>
      </w:r>
    </w:p>
    <w:p w:rsidR="007C512D" w:rsidRPr="00EE7B9F" w:rsidRDefault="007C512D" w:rsidP="00EE7B9F">
      <w:pPr>
        <w:pStyle w:val="berschrift1"/>
        <w:ind w:left="360"/>
        <w:jc w:val="both"/>
      </w:pPr>
      <w:r w:rsidRPr="00EE7B9F">
        <w:t>Die zugeteilten Mittel sind so einzusetzen, dass eine Bewilligung der Leistunge</w:t>
      </w:r>
      <w:r w:rsidR="006D4C0C">
        <w:t xml:space="preserve">n im gesamten Haushaltsjahr </w:t>
      </w:r>
      <w:r w:rsidR="006D4C0C" w:rsidRPr="00AF6499">
        <w:t>2017</w:t>
      </w:r>
      <w:r w:rsidRPr="00AF6499">
        <w:t xml:space="preserve"> gewährleistet ist.</w:t>
      </w:r>
      <w:r w:rsidRPr="00EE7B9F">
        <w:t xml:space="preserve"> </w:t>
      </w:r>
    </w:p>
    <w:p w:rsidR="007C512D" w:rsidRPr="00EE7B9F" w:rsidRDefault="007C512D" w:rsidP="00EE7B9F">
      <w:pPr>
        <w:pStyle w:val="Listenabsatz"/>
        <w:ind w:left="360"/>
        <w:jc w:val="both"/>
        <w:rPr>
          <w:rFonts w:cs="Arial"/>
          <w:szCs w:val="24"/>
        </w:rPr>
      </w:pPr>
    </w:p>
    <w:p w:rsidR="00046511" w:rsidRPr="00136CC7" w:rsidRDefault="00046511" w:rsidP="00EE7B9F">
      <w:pPr>
        <w:pStyle w:val="berschrift1"/>
        <w:ind w:left="360"/>
        <w:jc w:val="both"/>
      </w:pPr>
      <w:r w:rsidRPr="00EE7B9F">
        <w:t>Leistunge</w:t>
      </w:r>
      <w:r w:rsidR="007C512D" w:rsidRPr="00EE7B9F">
        <w:t>n der Freien Förderung bedürfen, mit Ausnahme der PKW</w:t>
      </w:r>
      <w:r w:rsidR="00AF6499">
        <w:t>-</w:t>
      </w:r>
      <w:r w:rsidR="007C512D" w:rsidRPr="00EE7B9F">
        <w:t xml:space="preserve"> und Führerscheinförderung</w:t>
      </w:r>
      <w:proofErr w:type="gramStart"/>
      <w:r w:rsidR="007C512D" w:rsidRPr="00EE7B9F">
        <w:t xml:space="preserve">,  </w:t>
      </w:r>
      <w:r w:rsidRPr="00EE7B9F">
        <w:t>immer</w:t>
      </w:r>
      <w:proofErr w:type="gramEnd"/>
      <w:r w:rsidRPr="00EE7B9F">
        <w:t xml:space="preserve"> der Zustimmung der Teamleitung. Hierzu ist der Teamleitung ein schriftlich begründeter Entscheidungsvorschlag vorzulegen.</w:t>
      </w:r>
      <w:r w:rsidRPr="00136CC7">
        <w:t xml:space="preserve"> </w:t>
      </w:r>
    </w:p>
    <w:p w:rsidR="00660540" w:rsidRPr="00FA0CFF" w:rsidRDefault="00660540" w:rsidP="007C512D">
      <w:pPr>
        <w:pStyle w:val="berschrift1"/>
        <w:ind w:left="360"/>
        <w:rPr>
          <w:b/>
          <w:bCs/>
        </w:rPr>
      </w:pPr>
    </w:p>
    <w:p w:rsidR="007C512D" w:rsidRPr="007C512D" w:rsidRDefault="007C512D" w:rsidP="007C512D"/>
    <w:p w:rsidR="0001781C" w:rsidRPr="0001781C" w:rsidRDefault="0001781C" w:rsidP="0060469D">
      <w:pPr>
        <w:pStyle w:val="Listenabsatz"/>
        <w:numPr>
          <w:ilvl w:val="0"/>
          <w:numId w:val="23"/>
        </w:numPr>
        <w:autoSpaceDE w:val="0"/>
        <w:autoSpaceDN w:val="0"/>
        <w:adjustRightInd w:val="0"/>
        <w:rPr>
          <w:rFonts w:cs="Arial"/>
          <w:b/>
          <w:bCs/>
          <w:szCs w:val="24"/>
        </w:rPr>
      </w:pPr>
      <w:r w:rsidRPr="0001781C">
        <w:rPr>
          <w:rFonts w:cs="Arial"/>
          <w:b/>
          <w:bCs/>
          <w:szCs w:val="24"/>
        </w:rPr>
        <w:t>Rechtsgrundlagen / Gesetz</w:t>
      </w:r>
    </w:p>
    <w:p w:rsidR="0001781C" w:rsidRDefault="0001781C" w:rsidP="0001781C">
      <w:pPr>
        <w:pStyle w:val="Listenabsatz"/>
        <w:autoSpaceDE w:val="0"/>
        <w:autoSpaceDN w:val="0"/>
        <w:adjustRightInd w:val="0"/>
        <w:ind w:left="360"/>
        <w:rPr>
          <w:rFonts w:cs="Arial"/>
          <w:b/>
          <w:bCs/>
          <w:szCs w:val="24"/>
        </w:rPr>
      </w:pPr>
    </w:p>
    <w:p w:rsidR="0001781C" w:rsidRDefault="00485A4C" w:rsidP="0001781C">
      <w:pPr>
        <w:pStyle w:val="Listenabsatz"/>
        <w:autoSpaceDE w:val="0"/>
        <w:autoSpaceDN w:val="0"/>
        <w:adjustRightInd w:val="0"/>
        <w:ind w:left="360"/>
        <w:rPr>
          <w:rFonts w:cs="Arial"/>
          <w:b/>
          <w:bCs/>
          <w:szCs w:val="24"/>
        </w:rPr>
      </w:pPr>
      <w:r w:rsidRPr="0001781C">
        <w:rPr>
          <w:rFonts w:cs="Arial"/>
          <w:b/>
          <w:bCs/>
          <w:szCs w:val="24"/>
        </w:rPr>
        <w:t>§ 16f SGB II – Freie Förderung</w:t>
      </w:r>
    </w:p>
    <w:p w:rsidR="0001781C" w:rsidRDefault="0001781C" w:rsidP="0001781C">
      <w:pPr>
        <w:pStyle w:val="Listenabsatz"/>
        <w:autoSpaceDE w:val="0"/>
        <w:autoSpaceDN w:val="0"/>
        <w:adjustRightInd w:val="0"/>
        <w:ind w:left="360"/>
        <w:rPr>
          <w:rFonts w:cs="Arial"/>
          <w:b/>
          <w:bCs/>
          <w:szCs w:val="24"/>
        </w:rPr>
      </w:pPr>
    </w:p>
    <w:p w:rsidR="00485A4C" w:rsidRPr="0001781C" w:rsidRDefault="00485A4C" w:rsidP="004E1C4C">
      <w:pPr>
        <w:pStyle w:val="Listenabsatz"/>
        <w:autoSpaceDE w:val="0"/>
        <w:autoSpaceDN w:val="0"/>
        <w:adjustRightInd w:val="0"/>
        <w:ind w:left="360"/>
        <w:jc w:val="both"/>
        <w:rPr>
          <w:rFonts w:cs="Arial"/>
          <w:b/>
          <w:bCs/>
          <w:szCs w:val="24"/>
          <w:u w:val="single"/>
        </w:rPr>
      </w:pPr>
      <w:r w:rsidRPr="0001781C">
        <w:rPr>
          <w:rFonts w:cs="Arial"/>
          <w:szCs w:val="24"/>
        </w:rPr>
        <w:t>(1) Die Agentur für Arbeit kann die Möglichkeiten der gesetzlich geregelten</w:t>
      </w:r>
      <w:r w:rsidR="0001781C">
        <w:rPr>
          <w:rFonts w:cs="Arial"/>
          <w:szCs w:val="24"/>
        </w:rPr>
        <w:t xml:space="preserve"> </w:t>
      </w:r>
      <w:r w:rsidRPr="0001781C">
        <w:rPr>
          <w:rFonts w:cs="Arial"/>
          <w:szCs w:val="24"/>
        </w:rPr>
        <w:t>Eingliederungsleistungen durch freie Leistungen zur Eingliederung in Arbeit erweitern. Die freien Leistungen müssen den Zielen und Grundsätzen dieses Buches entsprechen.</w:t>
      </w:r>
    </w:p>
    <w:p w:rsidR="00485A4C" w:rsidRPr="0001781C" w:rsidRDefault="00485A4C" w:rsidP="004E1C4C">
      <w:pPr>
        <w:pStyle w:val="Listenabsatz"/>
        <w:autoSpaceDE w:val="0"/>
        <w:autoSpaceDN w:val="0"/>
        <w:adjustRightInd w:val="0"/>
        <w:ind w:left="360"/>
        <w:jc w:val="both"/>
        <w:rPr>
          <w:rFonts w:cs="Arial"/>
          <w:b/>
          <w:bCs/>
          <w:szCs w:val="24"/>
          <w:u w:val="single"/>
        </w:rPr>
      </w:pPr>
    </w:p>
    <w:p w:rsidR="00485A4C" w:rsidRPr="0001781C" w:rsidRDefault="009E0005" w:rsidP="0001781C">
      <w:pPr>
        <w:pStyle w:val="Default"/>
        <w:ind w:left="360" w:firstLine="66"/>
        <w:jc w:val="both"/>
      </w:pPr>
      <w:r w:rsidRPr="0001781C">
        <w:t>(2)</w:t>
      </w:r>
      <w:r w:rsidR="0001781C">
        <w:t xml:space="preserve"> </w:t>
      </w:r>
      <w:r w:rsidR="00485A4C" w:rsidRPr="0001781C">
        <w:t>Die Ziele der Leistungen sind vor Förderbeginn zu beschreiben. Eine</w:t>
      </w:r>
      <w:r w:rsidR="0001781C">
        <w:t xml:space="preserve"> </w:t>
      </w:r>
      <w:r w:rsidR="00485A4C" w:rsidRPr="0001781C">
        <w:t xml:space="preserve">Kombination oder Modularisierung von Inhalten ist zulässig. Die Leistungen der Freien Förderung dürfen gesetzliche Leistungen nicht umgehen oder aufstocken. Ausgenommen hiervon sind Leistungen für </w:t>
      </w:r>
    </w:p>
    <w:p w:rsidR="00485A4C" w:rsidRPr="0001781C" w:rsidRDefault="00485A4C" w:rsidP="0060469D">
      <w:pPr>
        <w:pStyle w:val="Default"/>
        <w:numPr>
          <w:ilvl w:val="0"/>
          <w:numId w:val="11"/>
        </w:numPr>
        <w:ind w:left="708"/>
        <w:jc w:val="both"/>
      </w:pPr>
      <w:r w:rsidRPr="0001781C">
        <w:t>Langzeitarbeitslose und</w:t>
      </w:r>
    </w:p>
    <w:p w:rsidR="00485A4C" w:rsidRPr="0001781C" w:rsidRDefault="00485A4C" w:rsidP="0060469D">
      <w:pPr>
        <w:pStyle w:val="Default"/>
        <w:numPr>
          <w:ilvl w:val="0"/>
          <w:numId w:val="11"/>
        </w:numPr>
        <w:ind w:left="708"/>
        <w:jc w:val="both"/>
      </w:pPr>
      <w:r w:rsidRPr="0001781C">
        <w:t>erwerbsfähige Leistungsberechtigte, die das 25. Lebensjahr noch nicht vollendet haben und deren berufliche Eingliederung auf Grund von schwerwiegenden Vermittlungshemmnissen besonders erschwert ist,</w:t>
      </w:r>
    </w:p>
    <w:p w:rsidR="00485A4C" w:rsidRDefault="00485A4C" w:rsidP="002451BC">
      <w:pPr>
        <w:pStyle w:val="Default"/>
        <w:ind w:left="348"/>
        <w:jc w:val="both"/>
      </w:pPr>
      <w:proofErr w:type="gramStart"/>
      <w:r w:rsidRPr="0001781C">
        <w:t>bei</w:t>
      </w:r>
      <w:proofErr w:type="gramEnd"/>
      <w:r w:rsidRPr="0001781C">
        <w:t xml:space="preserve"> denen in angemessener Zeit von in der Regel sechs Monaten nicht mit Aussicht auf Erfolg auf einzelne Gesetzesgrundlagen dieses Buches oder des Dritten Buches zurückgegriffen werden kann. Bei Leistungen an Arbeitgeber ist darauf zu achten, Wettbewerbsverfälschungen zu vermeiden. Projektförderungen im Sinne von Zuwendungen sind nach Maßgabe der §§ 23 und 44 der Bundeshaushaltsordnung zulässig. Bei längerfristig angelegten Förderungen ist der Erfolg regelmäßig zu überprüfen und zu dokumentieren.</w:t>
      </w:r>
    </w:p>
    <w:p w:rsidR="00AF6499" w:rsidRDefault="00AF6499" w:rsidP="002451BC">
      <w:pPr>
        <w:pStyle w:val="Default"/>
        <w:ind w:left="348"/>
        <w:jc w:val="both"/>
      </w:pPr>
    </w:p>
    <w:p w:rsidR="00AF6499" w:rsidRDefault="00AF6499" w:rsidP="002451BC">
      <w:pPr>
        <w:pStyle w:val="Default"/>
        <w:ind w:left="348"/>
        <w:jc w:val="both"/>
      </w:pPr>
    </w:p>
    <w:p w:rsidR="00AF6499" w:rsidRPr="00AF6499" w:rsidRDefault="00AF6499" w:rsidP="00AF6499">
      <w:pPr>
        <w:pStyle w:val="Default"/>
        <w:jc w:val="both"/>
        <w:rPr>
          <w:b/>
        </w:rPr>
      </w:pPr>
      <w:r>
        <w:rPr>
          <w:b/>
        </w:rPr>
        <w:t>3.  Umsetzung</w:t>
      </w:r>
    </w:p>
    <w:p w:rsidR="00D75317" w:rsidRPr="0001781C" w:rsidRDefault="00D75317" w:rsidP="002451BC">
      <w:pPr>
        <w:pStyle w:val="Default"/>
        <w:ind w:left="348"/>
        <w:jc w:val="both"/>
      </w:pPr>
    </w:p>
    <w:p w:rsidR="00AF6499" w:rsidRDefault="00AF6499" w:rsidP="00AF6499">
      <w:pPr>
        <w:autoSpaceDE w:val="0"/>
        <w:autoSpaceDN w:val="0"/>
        <w:adjustRightInd w:val="0"/>
        <w:jc w:val="both"/>
        <w:rPr>
          <w:rFonts w:cs="Arial"/>
          <w:szCs w:val="24"/>
        </w:rPr>
      </w:pPr>
      <w:r w:rsidRPr="00AF6499">
        <w:rPr>
          <w:rFonts w:cs="Arial"/>
          <w:b/>
          <w:bCs/>
          <w:szCs w:val="24"/>
        </w:rPr>
        <w:t xml:space="preserve">      </w:t>
      </w:r>
      <w:r w:rsidR="007C512D" w:rsidRPr="00AF6499">
        <w:rPr>
          <w:rFonts w:cs="Arial"/>
          <w:szCs w:val="24"/>
        </w:rPr>
        <w:t xml:space="preserve">Damit eine einheitliche und effiziente Förderpraxis möglich ist, soll der folgende </w:t>
      </w:r>
    </w:p>
    <w:p w:rsidR="00AF6499" w:rsidRDefault="00AF6499" w:rsidP="00AF6499">
      <w:pPr>
        <w:autoSpaceDE w:val="0"/>
        <w:autoSpaceDN w:val="0"/>
        <w:adjustRightInd w:val="0"/>
        <w:jc w:val="both"/>
        <w:rPr>
          <w:rFonts w:cs="Arial"/>
          <w:szCs w:val="24"/>
        </w:rPr>
      </w:pPr>
      <w:r>
        <w:rPr>
          <w:rFonts w:cs="Arial"/>
          <w:szCs w:val="24"/>
        </w:rPr>
        <w:t xml:space="preserve">      </w:t>
      </w:r>
      <w:proofErr w:type="gramStart"/>
      <w:r w:rsidR="007C512D" w:rsidRPr="00AF6499">
        <w:rPr>
          <w:rFonts w:cs="Arial"/>
          <w:szCs w:val="24"/>
        </w:rPr>
        <w:t>Katalog</w:t>
      </w:r>
      <w:proofErr w:type="gramEnd"/>
      <w:r w:rsidR="007C512D" w:rsidRPr="00AF6499">
        <w:rPr>
          <w:rFonts w:cs="Arial"/>
          <w:szCs w:val="24"/>
        </w:rPr>
        <w:t xml:space="preserve"> dazu dienen, der Integrationsfachkraft (IFK) ein Leistungspaket an die Hand </w:t>
      </w:r>
    </w:p>
    <w:p w:rsidR="00AF6499" w:rsidRDefault="00AF6499" w:rsidP="00AF6499">
      <w:pPr>
        <w:autoSpaceDE w:val="0"/>
        <w:autoSpaceDN w:val="0"/>
        <w:adjustRightInd w:val="0"/>
        <w:jc w:val="both"/>
        <w:rPr>
          <w:rFonts w:cs="Arial"/>
          <w:szCs w:val="24"/>
        </w:rPr>
      </w:pPr>
      <w:r>
        <w:rPr>
          <w:rFonts w:cs="Arial"/>
          <w:szCs w:val="24"/>
        </w:rPr>
        <w:t xml:space="preserve">      </w:t>
      </w:r>
      <w:proofErr w:type="gramStart"/>
      <w:r w:rsidR="007C512D" w:rsidRPr="00AF6499">
        <w:rPr>
          <w:rFonts w:cs="Arial"/>
          <w:szCs w:val="24"/>
        </w:rPr>
        <w:t>zu</w:t>
      </w:r>
      <w:proofErr w:type="gramEnd"/>
      <w:r w:rsidR="007C512D" w:rsidRPr="00AF6499">
        <w:rPr>
          <w:rFonts w:cs="Arial"/>
          <w:szCs w:val="24"/>
        </w:rPr>
        <w:t xml:space="preserve"> geben, um </w:t>
      </w:r>
      <w:r w:rsidR="007C512D" w:rsidRPr="00AF6499">
        <w:rPr>
          <w:rFonts w:cs="Arial"/>
          <w:szCs w:val="24"/>
          <w:u w:val="single"/>
        </w:rPr>
        <w:t>eigenverantwortlich</w:t>
      </w:r>
      <w:r w:rsidR="007C512D" w:rsidRPr="00AF6499">
        <w:rPr>
          <w:rFonts w:cs="Arial"/>
          <w:szCs w:val="24"/>
        </w:rPr>
        <w:t xml:space="preserve"> über diese Förderleistungen entscheiden zu </w:t>
      </w:r>
    </w:p>
    <w:p w:rsidR="007C512D" w:rsidRPr="00AF6499" w:rsidRDefault="00AF6499" w:rsidP="00AF6499">
      <w:pPr>
        <w:autoSpaceDE w:val="0"/>
        <w:autoSpaceDN w:val="0"/>
        <w:adjustRightInd w:val="0"/>
        <w:jc w:val="both"/>
        <w:rPr>
          <w:rFonts w:cs="Arial"/>
          <w:szCs w:val="24"/>
        </w:rPr>
      </w:pPr>
      <w:r>
        <w:rPr>
          <w:rFonts w:cs="Arial"/>
          <w:szCs w:val="24"/>
        </w:rPr>
        <w:t xml:space="preserve">      </w:t>
      </w:r>
      <w:proofErr w:type="gramStart"/>
      <w:r w:rsidR="007C512D" w:rsidRPr="00AF6499">
        <w:rPr>
          <w:rFonts w:cs="Arial"/>
          <w:szCs w:val="24"/>
        </w:rPr>
        <w:t>können</w:t>
      </w:r>
      <w:proofErr w:type="gramEnd"/>
      <w:r w:rsidR="007C512D" w:rsidRPr="00AF6499">
        <w:rPr>
          <w:rFonts w:cs="Arial"/>
          <w:szCs w:val="24"/>
        </w:rPr>
        <w:t>.</w:t>
      </w:r>
    </w:p>
    <w:p w:rsidR="007C512D" w:rsidRPr="006D4C0C" w:rsidRDefault="007C512D" w:rsidP="007C512D">
      <w:pPr>
        <w:pStyle w:val="Listenabsatz"/>
        <w:autoSpaceDE w:val="0"/>
        <w:autoSpaceDN w:val="0"/>
        <w:adjustRightInd w:val="0"/>
        <w:ind w:left="360"/>
        <w:jc w:val="both"/>
        <w:rPr>
          <w:rFonts w:cs="Arial"/>
          <w:szCs w:val="24"/>
        </w:rPr>
      </w:pPr>
    </w:p>
    <w:p w:rsidR="007C512D" w:rsidRPr="006D4C0C" w:rsidRDefault="007C512D" w:rsidP="007C512D">
      <w:pPr>
        <w:pStyle w:val="Listenabsatz"/>
        <w:autoSpaceDE w:val="0"/>
        <w:autoSpaceDN w:val="0"/>
        <w:adjustRightInd w:val="0"/>
        <w:ind w:left="360"/>
        <w:jc w:val="both"/>
        <w:rPr>
          <w:rFonts w:cs="Arial"/>
          <w:szCs w:val="24"/>
        </w:rPr>
      </w:pPr>
      <w:r w:rsidRPr="006D4C0C">
        <w:rPr>
          <w:rFonts w:cs="Arial"/>
          <w:szCs w:val="24"/>
        </w:rPr>
        <w:t xml:space="preserve">Die im Katalog aufgeführten Förderungsmöglichkeiten können bei Vorliegen der genannten Voraussetzungen von der IFK abschließend entschieden werden und </w:t>
      </w:r>
      <w:r w:rsidRPr="006D4C0C">
        <w:rPr>
          <w:rFonts w:cs="Arial"/>
          <w:szCs w:val="24"/>
        </w:rPr>
        <w:lastRenderedPageBreak/>
        <w:t xml:space="preserve">bedürfen </w:t>
      </w:r>
      <w:r w:rsidRPr="006D4C0C">
        <w:rPr>
          <w:rFonts w:cs="Arial"/>
          <w:b/>
          <w:szCs w:val="24"/>
          <w:u w:val="single"/>
        </w:rPr>
        <w:t>nicht</w:t>
      </w:r>
      <w:r w:rsidRPr="006D4C0C">
        <w:rPr>
          <w:rFonts w:cs="Arial"/>
          <w:szCs w:val="24"/>
        </w:rPr>
        <w:t xml:space="preserve"> der Zustimmung des Teamleiters. Die Ermessensausübung bzgl. der Förderung erfolgt durch die IFK.</w:t>
      </w:r>
    </w:p>
    <w:p w:rsidR="007C512D" w:rsidRPr="006D4C0C" w:rsidRDefault="007C512D" w:rsidP="007C512D">
      <w:pPr>
        <w:pStyle w:val="Listenabsatz"/>
        <w:autoSpaceDE w:val="0"/>
        <w:autoSpaceDN w:val="0"/>
        <w:adjustRightInd w:val="0"/>
        <w:ind w:left="360"/>
        <w:jc w:val="both"/>
        <w:rPr>
          <w:rFonts w:cs="Arial"/>
          <w:szCs w:val="24"/>
        </w:rPr>
      </w:pPr>
    </w:p>
    <w:p w:rsidR="007C512D" w:rsidRDefault="007C512D" w:rsidP="007C512D">
      <w:pPr>
        <w:pStyle w:val="Listenabsatz"/>
        <w:autoSpaceDE w:val="0"/>
        <w:autoSpaceDN w:val="0"/>
        <w:adjustRightInd w:val="0"/>
        <w:ind w:left="360"/>
        <w:jc w:val="both"/>
        <w:rPr>
          <w:rFonts w:cs="Arial"/>
          <w:szCs w:val="24"/>
        </w:rPr>
      </w:pPr>
      <w:r w:rsidRPr="006D4C0C">
        <w:rPr>
          <w:rFonts w:cs="Arial"/>
          <w:bCs/>
          <w:szCs w:val="24"/>
        </w:rPr>
        <w:t xml:space="preserve">Die Förderung von weiteren Einzelfällen (nicht dem Katalog zuzuordnende Fälle / Abweichungen von Höhe und Dauer) bedürfen der Einschaltung / Mitzeichnung des jeweiligen TL M&amp;I. Dabei stellt die IFK den Sachverhalt und einen eigenen Vorschlag zur Förderung dar. Dem </w:t>
      </w:r>
      <w:proofErr w:type="spellStart"/>
      <w:r w:rsidRPr="006D4C0C">
        <w:rPr>
          <w:rFonts w:cs="Arial"/>
          <w:bCs/>
          <w:szCs w:val="24"/>
        </w:rPr>
        <w:t>eLb</w:t>
      </w:r>
      <w:proofErr w:type="spellEnd"/>
      <w:r w:rsidRPr="006D4C0C">
        <w:rPr>
          <w:rFonts w:cs="Arial"/>
          <w:bCs/>
          <w:szCs w:val="24"/>
        </w:rPr>
        <w:t xml:space="preserve"> ist bis zur </w:t>
      </w:r>
      <w:r w:rsidR="00EE7B9F" w:rsidRPr="006D4C0C">
        <w:rPr>
          <w:rFonts w:cs="Arial"/>
          <w:bCs/>
          <w:szCs w:val="24"/>
        </w:rPr>
        <w:t xml:space="preserve">endgültigen </w:t>
      </w:r>
      <w:r w:rsidRPr="006D4C0C">
        <w:rPr>
          <w:rFonts w:cs="Arial"/>
          <w:bCs/>
          <w:szCs w:val="24"/>
        </w:rPr>
        <w:t xml:space="preserve">Entscheidung die Förderung nicht anzubieten bzw. zuzusagen. Bei positiver Entscheidung sendet die IFK den Antrag </w:t>
      </w:r>
      <w:proofErr w:type="gramStart"/>
      <w:r w:rsidRPr="006D4C0C">
        <w:rPr>
          <w:rFonts w:cs="Arial"/>
          <w:szCs w:val="24"/>
        </w:rPr>
        <w:t>und  die</w:t>
      </w:r>
      <w:proofErr w:type="gramEnd"/>
      <w:r w:rsidRPr="006D4C0C">
        <w:rPr>
          <w:rFonts w:cs="Arial"/>
          <w:szCs w:val="24"/>
        </w:rPr>
        <w:t xml:space="preserve"> fachliche Feststellung zur weiteren Bearbeitung an das AG</w:t>
      </w:r>
      <w:r w:rsidR="00762068">
        <w:rPr>
          <w:rFonts w:cs="Arial"/>
          <w:szCs w:val="24"/>
        </w:rPr>
        <w:t>-</w:t>
      </w:r>
      <w:r w:rsidRPr="006D4C0C">
        <w:rPr>
          <w:rFonts w:cs="Arial"/>
          <w:szCs w:val="24"/>
        </w:rPr>
        <w:t>T</w:t>
      </w:r>
      <w:r w:rsidR="00762068">
        <w:rPr>
          <w:rFonts w:cs="Arial"/>
          <w:szCs w:val="24"/>
        </w:rPr>
        <w:t>-Team</w:t>
      </w:r>
      <w:r w:rsidRPr="006D4C0C">
        <w:rPr>
          <w:rFonts w:cs="Arial"/>
          <w:szCs w:val="24"/>
        </w:rPr>
        <w:t xml:space="preserve"> (352).</w:t>
      </w:r>
    </w:p>
    <w:p w:rsidR="00F45386" w:rsidRDefault="00F45386" w:rsidP="007C512D">
      <w:pPr>
        <w:pStyle w:val="Listenabsatz"/>
        <w:autoSpaceDE w:val="0"/>
        <w:autoSpaceDN w:val="0"/>
        <w:adjustRightInd w:val="0"/>
        <w:ind w:left="360"/>
        <w:jc w:val="both"/>
        <w:rPr>
          <w:rFonts w:cs="Arial"/>
          <w:szCs w:val="24"/>
        </w:rPr>
      </w:pPr>
    </w:p>
    <w:p w:rsidR="00AF6499" w:rsidRDefault="00AF6499" w:rsidP="00AF6499">
      <w:pPr>
        <w:pStyle w:val="Listenabsatz"/>
        <w:autoSpaceDE w:val="0"/>
        <w:autoSpaceDN w:val="0"/>
        <w:adjustRightInd w:val="0"/>
        <w:ind w:left="360"/>
        <w:jc w:val="both"/>
        <w:rPr>
          <w:rFonts w:cs="Arial"/>
          <w:szCs w:val="24"/>
        </w:rPr>
      </w:pPr>
      <w:r w:rsidRPr="0076470D">
        <w:rPr>
          <w:rFonts w:cs="Arial"/>
          <w:szCs w:val="24"/>
          <w:highlight w:val="yellow"/>
        </w:rPr>
        <w:t xml:space="preserve">Ab der Einführung </w:t>
      </w:r>
      <w:r>
        <w:rPr>
          <w:rFonts w:cs="Arial"/>
          <w:szCs w:val="24"/>
          <w:highlight w:val="yellow"/>
        </w:rPr>
        <w:t xml:space="preserve">der </w:t>
      </w:r>
      <w:proofErr w:type="spellStart"/>
      <w:r w:rsidRPr="0076470D">
        <w:rPr>
          <w:rFonts w:cs="Arial"/>
          <w:szCs w:val="24"/>
          <w:highlight w:val="yellow"/>
        </w:rPr>
        <w:t>eAkte</w:t>
      </w:r>
      <w:proofErr w:type="spellEnd"/>
      <w:r w:rsidRPr="0076470D">
        <w:rPr>
          <w:rFonts w:cs="Arial"/>
          <w:szCs w:val="24"/>
          <w:highlight w:val="yellow"/>
        </w:rPr>
        <w:t xml:space="preserve"> </w:t>
      </w:r>
      <w:r>
        <w:rPr>
          <w:rFonts w:cs="Arial"/>
          <w:szCs w:val="24"/>
          <w:highlight w:val="yellow"/>
        </w:rPr>
        <w:t xml:space="preserve">im März 2017 </w:t>
      </w:r>
      <w:r w:rsidRPr="0076470D">
        <w:rPr>
          <w:rFonts w:cs="Arial"/>
          <w:szCs w:val="24"/>
          <w:highlight w:val="yellow"/>
        </w:rPr>
        <w:t xml:space="preserve">ist die neue </w:t>
      </w:r>
      <w:proofErr w:type="spellStart"/>
      <w:r w:rsidRPr="0076470D">
        <w:rPr>
          <w:rFonts w:cs="Arial"/>
          <w:szCs w:val="24"/>
          <w:highlight w:val="yellow"/>
        </w:rPr>
        <w:t>Verfahrenweise</w:t>
      </w:r>
      <w:proofErr w:type="spellEnd"/>
      <w:r w:rsidRPr="0076470D">
        <w:rPr>
          <w:rFonts w:cs="Arial"/>
          <w:szCs w:val="24"/>
          <w:highlight w:val="yellow"/>
        </w:rPr>
        <w:t xml:space="preserve"> zu beachten!</w:t>
      </w:r>
    </w:p>
    <w:p w:rsidR="00AF6499" w:rsidRPr="00AF6499" w:rsidRDefault="00AF6499" w:rsidP="00AF6499">
      <w:pPr>
        <w:pStyle w:val="Listenabsatz"/>
        <w:autoSpaceDE w:val="0"/>
        <w:autoSpaceDN w:val="0"/>
        <w:adjustRightInd w:val="0"/>
        <w:ind w:left="360"/>
        <w:jc w:val="both"/>
        <w:rPr>
          <w:rFonts w:cs="Arial"/>
          <w:szCs w:val="24"/>
        </w:rPr>
      </w:pPr>
    </w:p>
    <w:p w:rsidR="00485A4C" w:rsidRPr="0001781C" w:rsidRDefault="00485A4C" w:rsidP="009E0005">
      <w:pPr>
        <w:pStyle w:val="Listenabsatz"/>
        <w:autoSpaceDE w:val="0"/>
        <w:autoSpaceDN w:val="0"/>
        <w:adjustRightInd w:val="0"/>
        <w:ind w:left="360"/>
        <w:jc w:val="both"/>
        <w:rPr>
          <w:rFonts w:cs="Arial"/>
          <w:b/>
          <w:bCs/>
          <w:szCs w:val="24"/>
          <w:u w:val="single"/>
        </w:rPr>
      </w:pPr>
    </w:p>
    <w:p w:rsidR="00D502D6" w:rsidRPr="00AF6499" w:rsidRDefault="00AF6499" w:rsidP="00AF6499">
      <w:pPr>
        <w:autoSpaceDE w:val="0"/>
        <w:autoSpaceDN w:val="0"/>
        <w:adjustRightInd w:val="0"/>
        <w:jc w:val="both"/>
        <w:rPr>
          <w:rFonts w:cs="Arial"/>
          <w:szCs w:val="24"/>
        </w:rPr>
      </w:pPr>
      <w:r w:rsidRPr="00AF6499">
        <w:rPr>
          <w:rFonts w:cs="Arial"/>
          <w:b/>
          <w:szCs w:val="24"/>
        </w:rPr>
        <w:t>4.L</w:t>
      </w:r>
      <w:r w:rsidR="00D502D6" w:rsidRPr="00AF6499">
        <w:rPr>
          <w:rFonts w:cs="Arial"/>
          <w:b/>
          <w:szCs w:val="24"/>
        </w:rPr>
        <w:t>eistungskatalog</w:t>
      </w:r>
      <w:r w:rsidR="00D502D6" w:rsidRPr="00AF6499">
        <w:rPr>
          <w:rFonts w:cs="Arial"/>
          <w:b/>
          <w:szCs w:val="24"/>
        </w:rPr>
        <w:br/>
      </w:r>
    </w:p>
    <w:p w:rsidR="00D502D6" w:rsidRPr="0001781C" w:rsidRDefault="00D502D6" w:rsidP="00D502D6">
      <w:pPr>
        <w:pStyle w:val="Listenabsatz"/>
        <w:autoSpaceDE w:val="0"/>
        <w:autoSpaceDN w:val="0"/>
        <w:adjustRightInd w:val="0"/>
        <w:ind w:left="360"/>
        <w:jc w:val="both"/>
        <w:rPr>
          <w:rFonts w:cs="Arial"/>
          <w:b/>
          <w:szCs w:val="24"/>
        </w:rPr>
      </w:pPr>
      <w:r w:rsidRPr="00F45386">
        <w:rPr>
          <w:rFonts w:cs="Arial"/>
          <w:b/>
          <w:szCs w:val="24"/>
          <w:bdr w:val="single" w:sz="4" w:space="0" w:color="auto"/>
        </w:rPr>
        <w:t xml:space="preserve">4.1 Kosten für Mobilität  </w:t>
      </w:r>
      <w:r w:rsidRPr="0001781C">
        <w:rPr>
          <w:rFonts w:cs="Arial"/>
          <w:b/>
          <w:szCs w:val="24"/>
        </w:rPr>
        <w:tab/>
      </w:r>
      <w:r w:rsidRPr="0001781C">
        <w:rPr>
          <w:rFonts w:cs="Arial"/>
          <w:b/>
          <w:szCs w:val="24"/>
        </w:rPr>
        <w:br/>
      </w:r>
    </w:p>
    <w:tbl>
      <w:tblPr>
        <w:tblStyle w:val="Tabellenraster"/>
        <w:tblpPr w:leftFromText="141" w:rightFromText="141" w:vertAnchor="text" w:tblpY="1"/>
        <w:tblOverlap w:val="never"/>
        <w:tblW w:w="0" w:type="auto"/>
        <w:tblLayout w:type="fixed"/>
        <w:tblLook w:val="04A0" w:firstRow="1" w:lastRow="0" w:firstColumn="1" w:lastColumn="0" w:noHBand="0" w:noVBand="1"/>
      </w:tblPr>
      <w:tblGrid>
        <w:gridCol w:w="741"/>
        <w:gridCol w:w="4252"/>
        <w:gridCol w:w="3686"/>
      </w:tblGrid>
      <w:tr w:rsidR="00D502D6" w:rsidRPr="0001781C" w:rsidTr="00D502D6">
        <w:tc>
          <w:tcPr>
            <w:tcW w:w="741" w:type="dxa"/>
            <w:shd w:val="clear" w:color="auto" w:fill="FBD4B4" w:themeFill="accent6" w:themeFillTint="66"/>
          </w:tcPr>
          <w:p w:rsidR="00D502D6" w:rsidRPr="0001781C" w:rsidRDefault="00D502D6" w:rsidP="00070E85">
            <w:pPr>
              <w:pStyle w:val="Listenabsatz"/>
              <w:autoSpaceDE w:val="0"/>
              <w:autoSpaceDN w:val="0"/>
              <w:adjustRightInd w:val="0"/>
              <w:ind w:left="0"/>
              <w:jc w:val="both"/>
              <w:rPr>
                <w:rFonts w:cs="Arial"/>
                <w:szCs w:val="24"/>
              </w:rPr>
            </w:pPr>
            <w:r w:rsidRPr="0001781C">
              <w:rPr>
                <w:rFonts w:cs="Arial"/>
                <w:szCs w:val="24"/>
              </w:rPr>
              <w:t>Art</w:t>
            </w:r>
          </w:p>
        </w:tc>
        <w:tc>
          <w:tcPr>
            <w:tcW w:w="4252" w:type="dxa"/>
            <w:shd w:val="clear" w:color="auto" w:fill="FBD4B4" w:themeFill="accent6" w:themeFillTint="66"/>
          </w:tcPr>
          <w:p w:rsidR="00D502D6" w:rsidRPr="0001781C" w:rsidRDefault="00D502D6" w:rsidP="00070E85">
            <w:pPr>
              <w:pStyle w:val="Listenabsatz"/>
              <w:autoSpaceDE w:val="0"/>
              <w:autoSpaceDN w:val="0"/>
              <w:adjustRightInd w:val="0"/>
              <w:ind w:left="0"/>
              <w:jc w:val="both"/>
              <w:rPr>
                <w:rFonts w:cs="Arial"/>
                <w:szCs w:val="24"/>
              </w:rPr>
            </w:pPr>
            <w:r w:rsidRPr="0001781C">
              <w:rPr>
                <w:rFonts w:cs="Arial"/>
                <w:szCs w:val="24"/>
              </w:rPr>
              <w:t>Voraussetzungen:</w:t>
            </w:r>
          </w:p>
        </w:tc>
        <w:tc>
          <w:tcPr>
            <w:tcW w:w="3686" w:type="dxa"/>
            <w:shd w:val="clear" w:color="auto" w:fill="FBD4B4" w:themeFill="accent6" w:themeFillTint="66"/>
          </w:tcPr>
          <w:p w:rsidR="00D502D6" w:rsidRPr="0001781C" w:rsidRDefault="00D502D6" w:rsidP="00070E85">
            <w:pPr>
              <w:pStyle w:val="Listenabsatz"/>
              <w:autoSpaceDE w:val="0"/>
              <w:autoSpaceDN w:val="0"/>
              <w:adjustRightInd w:val="0"/>
              <w:ind w:left="0"/>
              <w:jc w:val="both"/>
              <w:rPr>
                <w:rFonts w:cs="Arial"/>
                <w:szCs w:val="24"/>
              </w:rPr>
            </w:pPr>
            <w:r w:rsidRPr="0001781C">
              <w:rPr>
                <w:rFonts w:cs="Arial"/>
                <w:szCs w:val="24"/>
              </w:rPr>
              <w:t>Förderung</w:t>
            </w:r>
          </w:p>
        </w:tc>
      </w:tr>
      <w:tr w:rsidR="00D502D6" w:rsidRPr="0001781C" w:rsidTr="00F45386">
        <w:trPr>
          <w:cantSplit/>
          <w:trHeight w:val="4021"/>
        </w:trPr>
        <w:tc>
          <w:tcPr>
            <w:tcW w:w="741" w:type="dxa"/>
            <w:shd w:val="clear" w:color="auto" w:fill="auto"/>
            <w:textDirection w:val="btLr"/>
            <w:vAlign w:val="center"/>
          </w:tcPr>
          <w:p w:rsidR="00D502D6" w:rsidRPr="0001781C" w:rsidRDefault="00D502D6" w:rsidP="00635A0F">
            <w:pPr>
              <w:autoSpaceDE w:val="0"/>
              <w:autoSpaceDN w:val="0"/>
              <w:adjustRightInd w:val="0"/>
              <w:ind w:left="113"/>
              <w:jc w:val="center"/>
              <w:rPr>
                <w:rFonts w:cs="Arial"/>
                <w:bCs/>
                <w:szCs w:val="24"/>
              </w:rPr>
            </w:pPr>
            <w:proofErr w:type="spellStart"/>
            <w:r w:rsidRPr="00F45386">
              <w:rPr>
                <w:rFonts w:cs="Arial"/>
                <w:bCs/>
                <w:szCs w:val="24"/>
              </w:rPr>
              <w:t>Führerschenförderung</w:t>
            </w:r>
            <w:proofErr w:type="spellEnd"/>
            <w:r w:rsidRPr="0001781C">
              <w:rPr>
                <w:rFonts w:cs="Arial"/>
                <w:bCs/>
                <w:szCs w:val="24"/>
              </w:rPr>
              <w:t xml:space="preserve"> </w:t>
            </w:r>
          </w:p>
        </w:tc>
        <w:tc>
          <w:tcPr>
            <w:tcW w:w="4252" w:type="dxa"/>
          </w:tcPr>
          <w:p w:rsidR="00D502D6" w:rsidRPr="00F45386" w:rsidRDefault="00D502D6" w:rsidP="00AF6499">
            <w:pPr>
              <w:pStyle w:val="Listenabsatz"/>
              <w:numPr>
                <w:ilvl w:val="0"/>
                <w:numId w:val="29"/>
              </w:numPr>
              <w:autoSpaceDE w:val="0"/>
              <w:autoSpaceDN w:val="0"/>
              <w:adjustRightInd w:val="0"/>
              <w:rPr>
                <w:rFonts w:cs="Arial"/>
                <w:color w:val="000000"/>
                <w:szCs w:val="24"/>
              </w:rPr>
            </w:pPr>
            <w:r w:rsidRPr="00F45386">
              <w:rPr>
                <w:rFonts w:cs="Arial"/>
                <w:color w:val="000000"/>
                <w:szCs w:val="24"/>
              </w:rPr>
              <w:t>Einstellungszusage</w:t>
            </w:r>
            <w:r w:rsidR="00635A0F" w:rsidRPr="00F45386">
              <w:rPr>
                <w:rFonts w:cs="Arial"/>
                <w:color w:val="000000"/>
                <w:szCs w:val="24"/>
              </w:rPr>
              <w:t>/Arbeits</w:t>
            </w:r>
            <w:r w:rsidR="00EE7B9F" w:rsidRPr="00F45386">
              <w:rPr>
                <w:rFonts w:cs="Arial"/>
                <w:color w:val="000000"/>
                <w:szCs w:val="24"/>
              </w:rPr>
              <w:t>-</w:t>
            </w:r>
            <w:proofErr w:type="spellStart"/>
            <w:r w:rsidR="00635A0F" w:rsidRPr="00F45386">
              <w:rPr>
                <w:rFonts w:cs="Arial"/>
                <w:color w:val="000000"/>
                <w:szCs w:val="24"/>
              </w:rPr>
              <w:t>vertrag</w:t>
            </w:r>
            <w:proofErr w:type="spellEnd"/>
            <w:r w:rsidR="00635A0F" w:rsidRPr="00F45386">
              <w:rPr>
                <w:rFonts w:cs="Arial"/>
                <w:color w:val="000000"/>
                <w:szCs w:val="24"/>
              </w:rPr>
              <w:t xml:space="preserve"> für eine s</w:t>
            </w:r>
            <w:r w:rsidRPr="00F45386">
              <w:rPr>
                <w:rFonts w:cs="Arial"/>
                <w:color w:val="000000"/>
                <w:szCs w:val="24"/>
              </w:rPr>
              <w:t>ozialversicherungspflichtige Beschäftigung</w:t>
            </w:r>
            <w:r w:rsidR="00635A0F" w:rsidRPr="00F45386">
              <w:rPr>
                <w:rFonts w:cs="Arial"/>
                <w:color w:val="000000"/>
                <w:szCs w:val="24"/>
              </w:rPr>
              <w:t xml:space="preserve"> muss vorliegen.</w:t>
            </w:r>
          </w:p>
          <w:p w:rsidR="00D502D6" w:rsidRPr="00F45386" w:rsidRDefault="00D502D6" w:rsidP="00AF6499">
            <w:pPr>
              <w:pStyle w:val="Listenabsatz"/>
              <w:numPr>
                <w:ilvl w:val="0"/>
                <w:numId w:val="29"/>
              </w:numPr>
              <w:autoSpaceDE w:val="0"/>
              <w:autoSpaceDN w:val="0"/>
              <w:adjustRightInd w:val="0"/>
              <w:jc w:val="both"/>
              <w:rPr>
                <w:rFonts w:cs="Arial"/>
                <w:color w:val="000000"/>
                <w:szCs w:val="24"/>
              </w:rPr>
            </w:pPr>
            <w:r w:rsidRPr="00F45386">
              <w:rPr>
                <w:rFonts w:cs="Arial"/>
                <w:color w:val="000000"/>
                <w:szCs w:val="24"/>
              </w:rPr>
              <w:t xml:space="preserve">Eigenleistungsfähigkeit </w:t>
            </w:r>
            <w:r w:rsidR="00635A0F" w:rsidRPr="00F45386">
              <w:rPr>
                <w:rFonts w:cs="Arial"/>
                <w:color w:val="000000"/>
                <w:szCs w:val="24"/>
              </w:rPr>
              <w:t xml:space="preserve">ist zu </w:t>
            </w:r>
            <w:r w:rsidRPr="00F45386">
              <w:rPr>
                <w:rFonts w:cs="Arial"/>
                <w:color w:val="000000"/>
                <w:szCs w:val="24"/>
              </w:rPr>
              <w:t>prüfen</w:t>
            </w:r>
          </w:p>
          <w:p w:rsidR="00D502D6" w:rsidRPr="00F45386" w:rsidRDefault="00D502D6" w:rsidP="00AF6499">
            <w:pPr>
              <w:pStyle w:val="Listenabsatz"/>
              <w:numPr>
                <w:ilvl w:val="0"/>
                <w:numId w:val="29"/>
              </w:numPr>
              <w:autoSpaceDE w:val="0"/>
              <w:autoSpaceDN w:val="0"/>
              <w:adjustRightInd w:val="0"/>
              <w:jc w:val="both"/>
              <w:rPr>
                <w:rFonts w:cs="Arial"/>
                <w:szCs w:val="24"/>
              </w:rPr>
            </w:pPr>
            <w:r w:rsidRPr="00F45386">
              <w:rPr>
                <w:rFonts w:cs="Arial"/>
                <w:color w:val="000000"/>
                <w:szCs w:val="24"/>
              </w:rPr>
              <w:t>Schriftliche/</w:t>
            </w:r>
            <w:r w:rsidR="00635A0F" w:rsidRPr="00F45386">
              <w:rPr>
                <w:rFonts w:cs="Arial"/>
                <w:color w:val="000000"/>
                <w:szCs w:val="24"/>
              </w:rPr>
              <w:t>t</w:t>
            </w:r>
            <w:r w:rsidRPr="00F45386">
              <w:rPr>
                <w:rFonts w:cs="Arial"/>
                <w:color w:val="000000"/>
                <w:szCs w:val="24"/>
              </w:rPr>
              <w:t>elefonische Anfrage Kraftfahrtbundesamt (Kreis</w:t>
            </w:r>
            <w:r w:rsidR="00635A0F" w:rsidRPr="00F45386">
              <w:rPr>
                <w:rFonts w:cs="Arial"/>
                <w:color w:val="000000"/>
                <w:szCs w:val="24"/>
              </w:rPr>
              <w:t>-/Stadt</w:t>
            </w:r>
            <w:r w:rsidRPr="00F45386">
              <w:rPr>
                <w:rFonts w:cs="Arial"/>
                <w:color w:val="000000"/>
                <w:szCs w:val="24"/>
              </w:rPr>
              <w:t xml:space="preserve">verwaltung) </w:t>
            </w:r>
            <w:r w:rsidR="00635A0F" w:rsidRPr="00F45386">
              <w:rPr>
                <w:rFonts w:cs="Arial"/>
                <w:color w:val="000000"/>
                <w:szCs w:val="24"/>
              </w:rPr>
              <w:t xml:space="preserve">ist </w:t>
            </w:r>
            <w:r w:rsidRPr="00F45386">
              <w:rPr>
                <w:rFonts w:cs="Arial"/>
                <w:color w:val="000000"/>
                <w:szCs w:val="24"/>
              </w:rPr>
              <w:t>notwendig.</w:t>
            </w:r>
          </w:p>
          <w:p w:rsidR="00635A0F" w:rsidRPr="00F45386" w:rsidRDefault="00635A0F" w:rsidP="00D502D6">
            <w:pPr>
              <w:pStyle w:val="Listenabsatz"/>
              <w:autoSpaceDE w:val="0"/>
              <w:autoSpaceDN w:val="0"/>
              <w:adjustRightInd w:val="0"/>
              <w:ind w:left="317"/>
              <w:rPr>
                <w:rFonts w:cs="Arial"/>
                <w:szCs w:val="24"/>
              </w:rPr>
            </w:pPr>
          </w:p>
          <w:p w:rsidR="00635A0F" w:rsidRPr="00F45386" w:rsidRDefault="00635A0F" w:rsidP="00D502D6">
            <w:pPr>
              <w:pStyle w:val="Listenabsatz"/>
              <w:autoSpaceDE w:val="0"/>
              <w:autoSpaceDN w:val="0"/>
              <w:adjustRightInd w:val="0"/>
              <w:ind w:left="317"/>
              <w:rPr>
                <w:rFonts w:cs="Arial"/>
                <w:szCs w:val="24"/>
              </w:rPr>
            </w:pPr>
            <w:r w:rsidRPr="00F45386">
              <w:rPr>
                <w:rFonts w:cs="Arial"/>
                <w:szCs w:val="24"/>
              </w:rPr>
              <w:t xml:space="preserve">Weitere Details siehe </w:t>
            </w:r>
          </w:p>
          <w:p w:rsidR="00635A0F" w:rsidRDefault="00862F0F" w:rsidP="00D502D6">
            <w:pPr>
              <w:pStyle w:val="Listenabsatz"/>
              <w:autoSpaceDE w:val="0"/>
              <w:autoSpaceDN w:val="0"/>
              <w:adjustRightInd w:val="0"/>
              <w:ind w:left="317"/>
              <w:rPr>
                <w:rFonts w:cs="Arial"/>
                <w:szCs w:val="24"/>
              </w:rPr>
            </w:pPr>
            <w:hyperlink r:id="rId16" w:history="1">
              <w:r w:rsidR="00635A0F" w:rsidRPr="00F45386">
                <w:rPr>
                  <w:rStyle w:val="Hyperlink"/>
                  <w:rFonts w:cs="Arial"/>
                  <w:szCs w:val="24"/>
                </w:rPr>
                <w:t>Checkliste Führerschein</w:t>
              </w:r>
            </w:hyperlink>
          </w:p>
          <w:p w:rsidR="00D502D6" w:rsidRPr="0001781C" w:rsidRDefault="00D502D6" w:rsidP="00635A0F">
            <w:pPr>
              <w:pStyle w:val="Listenabsatz"/>
              <w:autoSpaceDE w:val="0"/>
              <w:autoSpaceDN w:val="0"/>
              <w:adjustRightInd w:val="0"/>
              <w:ind w:left="317"/>
              <w:rPr>
                <w:rFonts w:cs="Arial"/>
                <w:szCs w:val="24"/>
              </w:rPr>
            </w:pPr>
          </w:p>
        </w:tc>
        <w:tc>
          <w:tcPr>
            <w:tcW w:w="3686" w:type="dxa"/>
          </w:tcPr>
          <w:p w:rsidR="00D502D6" w:rsidRPr="00F45386" w:rsidRDefault="00D502D6" w:rsidP="00F45386">
            <w:pPr>
              <w:autoSpaceDE w:val="0"/>
              <w:autoSpaceDN w:val="0"/>
              <w:adjustRightInd w:val="0"/>
              <w:rPr>
                <w:rFonts w:cs="Arial"/>
                <w:color w:val="000000"/>
                <w:szCs w:val="24"/>
              </w:rPr>
            </w:pPr>
          </w:p>
          <w:p w:rsidR="00D502D6" w:rsidRPr="00F45386" w:rsidRDefault="00D502D6" w:rsidP="00F45386">
            <w:pPr>
              <w:pStyle w:val="Listenabsatz"/>
              <w:numPr>
                <w:ilvl w:val="0"/>
                <w:numId w:val="29"/>
              </w:numPr>
              <w:autoSpaceDE w:val="0"/>
              <w:autoSpaceDN w:val="0"/>
              <w:adjustRightInd w:val="0"/>
              <w:rPr>
                <w:rFonts w:cs="Arial"/>
                <w:color w:val="000000"/>
                <w:szCs w:val="24"/>
              </w:rPr>
            </w:pPr>
            <w:r w:rsidRPr="00F45386">
              <w:rPr>
                <w:rFonts w:cs="Arial"/>
                <w:color w:val="000000"/>
                <w:szCs w:val="24"/>
              </w:rPr>
              <w:t>Zuschuss von 500,00 € bei Vorlage der Anmeldung.</w:t>
            </w:r>
          </w:p>
          <w:p w:rsidR="00AF6499" w:rsidRDefault="00AF6499" w:rsidP="00F45386">
            <w:pPr>
              <w:pStyle w:val="Listenabsatz"/>
              <w:numPr>
                <w:ilvl w:val="0"/>
                <w:numId w:val="29"/>
              </w:numPr>
              <w:autoSpaceDE w:val="0"/>
              <w:autoSpaceDN w:val="0"/>
              <w:adjustRightInd w:val="0"/>
              <w:rPr>
                <w:rFonts w:cs="Arial"/>
                <w:color w:val="000000"/>
                <w:szCs w:val="24"/>
              </w:rPr>
            </w:pPr>
            <w:r>
              <w:rPr>
                <w:rFonts w:cs="Arial"/>
                <w:color w:val="000000"/>
                <w:szCs w:val="24"/>
              </w:rPr>
              <w:t>Darlehen bis max.</w:t>
            </w:r>
          </w:p>
          <w:p w:rsidR="00D502D6" w:rsidRPr="00F45386" w:rsidRDefault="00AF6499" w:rsidP="00AF6499">
            <w:pPr>
              <w:pStyle w:val="Listenabsatz"/>
              <w:autoSpaceDE w:val="0"/>
              <w:autoSpaceDN w:val="0"/>
              <w:adjustRightInd w:val="0"/>
              <w:rPr>
                <w:rFonts w:cs="Arial"/>
                <w:color w:val="000000"/>
                <w:szCs w:val="24"/>
              </w:rPr>
            </w:pPr>
            <w:r>
              <w:rPr>
                <w:rFonts w:cs="Arial"/>
                <w:color w:val="000000"/>
                <w:szCs w:val="24"/>
              </w:rPr>
              <w:t>1.500,-€</w:t>
            </w:r>
            <w:r w:rsidR="00D502D6" w:rsidRPr="00F45386">
              <w:rPr>
                <w:rFonts w:cs="Arial"/>
                <w:color w:val="000000"/>
                <w:szCs w:val="24"/>
              </w:rPr>
              <w:t xml:space="preserve"> bei Vorlage des FS bzw. nach Ablauf der Frist.</w:t>
            </w:r>
          </w:p>
          <w:p w:rsidR="00D502D6" w:rsidRPr="00F45386" w:rsidRDefault="00D502D6" w:rsidP="00F45386">
            <w:pPr>
              <w:pStyle w:val="Listenabsatz"/>
              <w:autoSpaceDE w:val="0"/>
              <w:autoSpaceDN w:val="0"/>
              <w:adjustRightInd w:val="0"/>
              <w:rPr>
                <w:rFonts w:cs="Arial"/>
                <w:color w:val="000000"/>
                <w:szCs w:val="24"/>
              </w:rPr>
            </w:pPr>
          </w:p>
          <w:p w:rsidR="00D502D6" w:rsidRPr="00F45386" w:rsidRDefault="00D502D6" w:rsidP="00F45386">
            <w:pPr>
              <w:pStyle w:val="Listenabsatz"/>
              <w:numPr>
                <w:ilvl w:val="0"/>
                <w:numId w:val="29"/>
              </w:numPr>
              <w:autoSpaceDE w:val="0"/>
              <w:autoSpaceDN w:val="0"/>
              <w:adjustRightInd w:val="0"/>
              <w:rPr>
                <w:rFonts w:cs="Arial"/>
                <w:color w:val="000000"/>
                <w:szCs w:val="24"/>
              </w:rPr>
            </w:pPr>
            <w:r w:rsidRPr="00AF6499">
              <w:rPr>
                <w:rFonts w:cs="Arial"/>
                <w:b/>
                <w:color w:val="000000"/>
                <w:szCs w:val="24"/>
                <w:u w:val="single"/>
              </w:rPr>
              <w:t>Achtung:</w:t>
            </w:r>
            <w:r w:rsidRPr="00F45386">
              <w:rPr>
                <w:rFonts w:cs="Arial"/>
                <w:color w:val="000000"/>
                <w:szCs w:val="24"/>
              </w:rPr>
              <w:br/>
              <w:t>keine Förderung der MPU</w:t>
            </w:r>
          </w:p>
          <w:p w:rsidR="00D502D6" w:rsidRPr="00F45386" w:rsidRDefault="00D502D6" w:rsidP="00F45386">
            <w:pPr>
              <w:pStyle w:val="Listenabsatz"/>
              <w:autoSpaceDE w:val="0"/>
              <w:autoSpaceDN w:val="0"/>
              <w:adjustRightInd w:val="0"/>
              <w:rPr>
                <w:rFonts w:cs="Arial"/>
                <w:color w:val="000000"/>
                <w:szCs w:val="24"/>
              </w:rPr>
            </w:pPr>
          </w:p>
        </w:tc>
      </w:tr>
      <w:tr w:rsidR="00070E85" w:rsidRPr="0001781C" w:rsidTr="00070E85">
        <w:trPr>
          <w:cantSplit/>
          <w:trHeight w:val="3402"/>
        </w:trPr>
        <w:tc>
          <w:tcPr>
            <w:tcW w:w="741" w:type="dxa"/>
            <w:textDirection w:val="btLr"/>
            <w:vAlign w:val="center"/>
          </w:tcPr>
          <w:p w:rsidR="00070E85" w:rsidRPr="00F45386" w:rsidRDefault="00AC4898" w:rsidP="00070E85">
            <w:pPr>
              <w:autoSpaceDE w:val="0"/>
              <w:autoSpaceDN w:val="0"/>
              <w:adjustRightInd w:val="0"/>
              <w:ind w:left="113"/>
              <w:jc w:val="center"/>
              <w:rPr>
                <w:rFonts w:cs="Arial"/>
                <w:bCs/>
                <w:szCs w:val="24"/>
              </w:rPr>
            </w:pPr>
            <w:r w:rsidRPr="00F45386">
              <w:rPr>
                <w:rFonts w:cs="Arial"/>
                <w:bCs/>
                <w:szCs w:val="24"/>
              </w:rPr>
              <w:t>F</w:t>
            </w:r>
            <w:r w:rsidR="00070E85" w:rsidRPr="00F45386">
              <w:rPr>
                <w:rFonts w:cs="Arial"/>
                <w:bCs/>
                <w:szCs w:val="24"/>
              </w:rPr>
              <w:t xml:space="preserve">ahrzeug </w:t>
            </w:r>
          </w:p>
        </w:tc>
        <w:tc>
          <w:tcPr>
            <w:tcW w:w="4252" w:type="dxa"/>
          </w:tcPr>
          <w:p w:rsidR="00070E85" w:rsidRPr="00F45386" w:rsidRDefault="00070E85" w:rsidP="00070E85">
            <w:pPr>
              <w:pStyle w:val="Listenabsatz"/>
              <w:autoSpaceDE w:val="0"/>
              <w:autoSpaceDN w:val="0"/>
              <w:adjustRightInd w:val="0"/>
              <w:ind w:left="317"/>
              <w:rPr>
                <w:rFonts w:cs="Arial"/>
                <w:szCs w:val="24"/>
              </w:rPr>
            </w:pPr>
          </w:p>
          <w:p w:rsidR="00257A80" w:rsidRPr="00F45386" w:rsidRDefault="00070E85" w:rsidP="00070E85">
            <w:pPr>
              <w:pStyle w:val="Listenabsatz"/>
              <w:numPr>
                <w:ilvl w:val="0"/>
                <w:numId w:val="4"/>
              </w:numPr>
              <w:tabs>
                <w:tab w:val="clear" w:pos="720"/>
                <w:tab w:val="num" w:pos="317"/>
              </w:tabs>
              <w:autoSpaceDE w:val="0"/>
              <w:autoSpaceDN w:val="0"/>
              <w:adjustRightInd w:val="0"/>
              <w:ind w:left="317" w:hanging="284"/>
              <w:rPr>
                <w:rFonts w:cs="Arial"/>
                <w:szCs w:val="24"/>
              </w:rPr>
            </w:pPr>
            <w:r w:rsidRPr="00F45386">
              <w:rPr>
                <w:rFonts w:cs="Arial"/>
                <w:szCs w:val="24"/>
              </w:rPr>
              <w:t xml:space="preserve">Aufnahme einer versicherungspflichtigen Beschäftigung </w:t>
            </w:r>
            <w:r w:rsidR="00257A80" w:rsidRPr="00F45386">
              <w:rPr>
                <w:rFonts w:cs="Arial"/>
                <w:szCs w:val="24"/>
              </w:rPr>
              <w:t>von mindestens 6 Monaten</w:t>
            </w:r>
          </w:p>
          <w:p w:rsidR="00070E85" w:rsidRPr="00F45386" w:rsidRDefault="00257A80" w:rsidP="00070E85">
            <w:pPr>
              <w:pStyle w:val="Listenabsatz"/>
              <w:numPr>
                <w:ilvl w:val="0"/>
                <w:numId w:val="4"/>
              </w:numPr>
              <w:tabs>
                <w:tab w:val="clear" w:pos="720"/>
                <w:tab w:val="num" w:pos="317"/>
              </w:tabs>
              <w:autoSpaceDE w:val="0"/>
              <w:autoSpaceDN w:val="0"/>
              <w:adjustRightInd w:val="0"/>
              <w:ind w:left="317" w:hanging="284"/>
              <w:rPr>
                <w:rFonts w:cs="Arial"/>
                <w:szCs w:val="24"/>
              </w:rPr>
            </w:pPr>
            <w:r w:rsidRPr="00F45386">
              <w:rPr>
                <w:rFonts w:cs="Arial"/>
                <w:szCs w:val="24"/>
              </w:rPr>
              <w:t>K</w:t>
            </w:r>
            <w:r w:rsidR="00070E85" w:rsidRPr="00F45386">
              <w:rPr>
                <w:rFonts w:cs="Arial"/>
                <w:szCs w:val="24"/>
              </w:rPr>
              <w:t>eine anderweitige Erreichbarkeit des Arbeitsplatzes (ÖPNV, Fahrgemeinschaften)</w:t>
            </w:r>
          </w:p>
          <w:p w:rsidR="00257A80" w:rsidRPr="00F45386" w:rsidRDefault="00257A80" w:rsidP="00070E85">
            <w:pPr>
              <w:pStyle w:val="Listenabsatz"/>
              <w:numPr>
                <w:ilvl w:val="0"/>
                <w:numId w:val="4"/>
              </w:numPr>
              <w:tabs>
                <w:tab w:val="clear" w:pos="720"/>
                <w:tab w:val="num" w:pos="317"/>
              </w:tabs>
              <w:autoSpaceDE w:val="0"/>
              <w:autoSpaceDN w:val="0"/>
              <w:adjustRightInd w:val="0"/>
              <w:ind w:left="317" w:hanging="284"/>
              <w:rPr>
                <w:rFonts w:cs="Arial"/>
                <w:szCs w:val="24"/>
              </w:rPr>
            </w:pPr>
            <w:r w:rsidRPr="00F45386">
              <w:rPr>
                <w:rFonts w:cs="Arial"/>
                <w:szCs w:val="24"/>
              </w:rPr>
              <w:t xml:space="preserve">Schriftliche Erklärung des Kunden, dass ihm </w:t>
            </w:r>
            <w:r w:rsidRPr="00F45386">
              <w:t>kein nutzbarer PKW  zur Verfügung steht</w:t>
            </w:r>
          </w:p>
          <w:p w:rsidR="00257A80" w:rsidRPr="00F45386" w:rsidRDefault="00257A80" w:rsidP="00070E85">
            <w:pPr>
              <w:pStyle w:val="Listenabsatz"/>
              <w:numPr>
                <w:ilvl w:val="0"/>
                <w:numId w:val="4"/>
              </w:numPr>
              <w:tabs>
                <w:tab w:val="clear" w:pos="720"/>
                <w:tab w:val="num" w:pos="317"/>
              </w:tabs>
              <w:autoSpaceDE w:val="0"/>
              <w:autoSpaceDN w:val="0"/>
              <w:adjustRightInd w:val="0"/>
              <w:ind w:left="317" w:hanging="284"/>
              <w:rPr>
                <w:rFonts w:cs="Arial"/>
                <w:szCs w:val="24"/>
              </w:rPr>
            </w:pPr>
            <w:r w:rsidRPr="00F45386">
              <w:rPr>
                <w:rFonts w:cs="Arial"/>
                <w:szCs w:val="24"/>
              </w:rPr>
              <w:t>S</w:t>
            </w:r>
            <w:r w:rsidR="00070E85" w:rsidRPr="00F45386">
              <w:rPr>
                <w:rFonts w:cs="Arial"/>
                <w:szCs w:val="24"/>
              </w:rPr>
              <w:t>chriftlicher Kaufvertrag</w:t>
            </w:r>
            <w:r w:rsidRPr="00F45386">
              <w:rPr>
                <w:rFonts w:cs="Arial"/>
                <w:szCs w:val="24"/>
              </w:rPr>
              <w:t xml:space="preserve"> </w:t>
            </w:r>
          </w:p>
          <w:p w:rsidR="00070E85" w:rsidRPr="00F45386" w:rsidRDefault="00257A80" w:rsidP="00257A80">
            <w:pPr>
              <w:pStyle w:val="Listenabsatz"/>
              <w:autoSpaceDE w:val="0"/>
              <w:autoSpaceDN w:val="0"/>
              <w:adjustRightInd w:val="0"/>
              <w:ind w:left="317"/>
              <w:rPr>
                <w:rFonts w:cs="Arial"/>
                <w:szCs w:val="24"/>
              </w:rPr>
            </w:pPr>
            <w:r w:rsidRPr="00F45386">
              <w:rPr>
                <w:rFonts w:cs="Arial"/>
                <w:szCs w:val="24"/>
              </w:rPr>
              <w:t>(ausschließlich Händlerangebote)</w:t>
            </w:r>
          </w:p>
          <w:p w:rsidR="00070E85" w:rsidRPr="00F45386" w:rsidRDefault="00070E85" w:rsidP="00070E85">
            <w:pPr>
              <w:pStyle w:val="Listenabsatz"/>
              <w:numPr>
                <w:ilvl w:val="0"/>
                <w:numId w:val="4"/>
              </w:numPr>
              <w:tabs>
                <w:tab w:val="clear" w:pos="720"/>
                <w:tab w:val="num" w:pos="317"/>
              </w:tabs>
              <w:autoSpaceDE w:val="0"/>
              <w:autoSpaceDN w:val="0"/>
              <w:adjustRightInd w:val="0"/>
              <w:ind w:left="317" w:hanging="284"/>
              <w:rPr>
                <w:rFonts w:cs="Arial"/>
                <w:szCs w:val="24"/>
              </w:rPr>
            </w:pPr>
            <w:r w:rsidRPr="00F45386">
              <w:rPr>
                <w:rFonts w:cs="Arial"/>
                <w:szCs w:val="24"/>
              </w:rPr>
              <w:t xml:space="preserve">Zulassung auf </w:t>
            </w:r>
            <w:proofErr w:type="spellStart"/>
            <w:r w:rsidRPr="00F45386">
              <w:rPr>
                <w:rFonts w:cs="Arial"/>
                <w:szCs w:val="24"/>
              </w:rPr>
              <w:t>eLb</w:t>
            </w:r>
            <w:proofErr w:type="spellEnd"/>
            <w:r w:rsidRPr="00F45386">
              <w:rPr>
                <w:rFonts w:cs="Arial"/>
                <w:szCs w:val="24"/>
              </w:rPr>
              <w:t xml:space="preserve"> (Ausnahmen m</w:t>
            </w:r>
            <w:r w:rsidR="00AF6499">
              <w:rPr>
                <w:rFonts w:cs="Arial"/>
                <w:szCs w:val="24"/>
              </w:rPr>
              <w:t>öglich</w:t>
            </w:r>
            <w:r w:rsidRPr="00F45386">
              <w:rPr>
                <w:rFonts w:cs="Arial"/>
                <w:szCs w:val="24"/>
              </w:rPr>
              <w:t>)</w:t>
            </w:r>
          </w:p>
          <w:p w:rsidR="00070E85" w:rsidRPr="00F45386" w:rsidRDefault="00967541" w:rsidP="00070E85">
            <w:pPr>
              <w:pStyle w:val="Listenabsatz"/>
              <w:numPr>
                <w:ilvl w:val="0"/>
                <w:numId w:val="4"/>
              </w:numPr>
              <w:tabs>
                <w:tab w:val="clear" w:pos="720"/>
                <w:tab w:val="num" w:pos="317"/>
              </w:tabs>
              <w:autoSpaceDE w:val="0"/>
              <w:autoSpaceDN w:val="0"/>
              <w:adjustRightInd w:val="0"/>
              <w:ind w:left="317" w:hanging="284"/>
              <w:rPr>
                <w:rFonts w:cs="Arial"/>
                <w:szCs w:val="24"/>
              </w:rPr>
            </w:pPr>
            <w:r w:rsidRPr="00F45386">
              <w:rPr>
                <w:rFonts w:cs="Arial"/>
                <w:szCs w:val="24"/>
              </w:rPr>
              <w:t>Vorlage einer g</w:t>
            </w:r>
            <w:r w:rsidR="00070E85" w:rsidRPr="00F45386">
              <w:rPr>
                <w:rFonts w:cs="Arial"/>
                <w:szCs w:val="24"/>
              </w:rPr>
              <w:t>ültige</w:t>
            </w:r>
            <w:r w:rsidRPr="00F45386">
              <w:rPr>
                <w:rFonts w:cs="Arial"/>
                <w:szCs w:val="24"/>
              </w:rPr>
              <w:t>n</w:t>
            </w:r>
            <w:r w:rsidR="00070E85" w:rsidRPr="00F45386">
              <w:rPr>
                <w:rFonts w:cs="Arial"/>
                <w:szCs w:val="24"/>
              </w:rPr>
              <w:t xml:space="preserve"> Fahrerlaubnis</w:t>
            </w:r>
          </w:p>
          <w:p w:rsidR="00070E85" w:rsidRPr="00F45386" w:rsidRDefault="00070E85" w:rsidP="00070E85">
            <w:pPr>
              <w:pStyle w:val="Listenabsatz"/>
              <w:numPr>
                <w:ilvl w:val="0"/>
                <w:numId w:val="4"/>
              </w:numPr>
              <w:tabs>
                <w:tab w:val="clear" w:pos="720"/>
                <w:tab w:val="num" w:pos="317"/>
              </w:tabs>
              <w:autoSpaceDE w:val="0"/>
              <w:autoSpaceDN w:val="0"/>
              <w:adjustRightInd w:val="0"/>
              <w:ind w:left="317" w:hanging="284"/>
              <w:rPr>
                <w:rFonts w:cs="Arial"/>
                <w:szCs w:val="24"/>
              </w:rPr>
            </w:pPr>
            <w:r w:rsidRPr="00F45386">
              <w:rPr>
                <w:rFonts w:cs="Arial"/>
                <w:szCs w:val="24"/>
              </w:rPr>
              <w:t xml:space="preserve">Eigenleistungsfähigkeit </w:t>
            </w:r>
            <w:r w:rsidR="00967541" w:rsidRPr="00F45386">
              <w:rPr>
                <w:rFonts w:cs="Arial"/>
                <w:szCs w:val="24"/>
              </w:rPr>
              <w:t>darf nicht vorliegen</w:t>
            </w:r>
            <w:r w:rsidRPr="00F45386">
              <w:rPr>
                <w:rFonts w:cs="Arial"/>
                <w:szCs w:val="24"/>
              </w:rPr>
              <w:t xml:space="preserve"> (Schonvermögen prüfen)</w:t>
            </w:r>
          </w:p>
          <w:p w:rsidR="00070E85" w:rsidRPr="00F45386" w:rsidRDefault="00257A80" w:rsidP="00070E85">
            <w:pPr>
              <w:pStyle w:val="Listenabsatz"/>
              <w:numPr>
                <w:ilvl w:val="0"/>
                <w:numId w:val="4"/>
              </w:numPr>
              <w:tabs>
                <w:tab w:val="clear" w:pos="720"/>
                <w:tab w:val="num" w:pos="317"/>
              </w:tabs>
              <w:autoSpaceDE w:val="0"/>
              <w:autoSpaceDN w:val="0"/>
              <w:adjustRightInd w:val="0"/>
              <w:ind w:left="317" w:hanging="284"/>
              <w:rPr>
                <w:rFonts w:cs="Arial"/>
                <w:szCs w:val="24"/>
              </w:rPr>
            </w:pPr>
            <w:r w:rsidRPr="00F45386">
              <w:rPr>
                <w:rFonts w:cs="Arial"/>
                <w:szCs w:val="24"/>
              </w:rPr>
              <w:lastRenderedPageBreak/>
              <w:t>W</w:t>
            </w:r>
            <w:r w:rsidR="00070E85" w:rsidRPr="00F45386">
              <w:rPr>
                <w:rFonts w:cs="Arial"/>
                <w:szCs w:val="24"/>
              </w:rPr>
              <w:t>irtschaftliche</w:t>
            </w:r>
            <w:r w:rsidRPr="00F45386">
              <w:rPr>
                <w:rFonts w:cs="Arial"/>
                <w:szCs w:val="24"/>
              </w:rPr>
              <w:t>r PKW</w:t>
            </w:r>
            <w:r w:rsidR="00070E85" w:rsidRPr="00F45386">
              <w:rPr>
                <w:rFonts w:cs="Arial"/>
                <w:szCs w:val="24"/>
              </w:rPr>
              <w:t xml:space="preserve">  (i.d.R. bis </w:t>
            </w:r>
            <w:r w:rsidRPr="00F45386">
              <w:rPr>
                <w:rFonts w:cs="Arial"/>
                <w:szCs w:val="24"/>
              </w:rPr>
              <w:t>74</w:t>
            </w:r>
            <w:r w:rsidR="00070E85" w:rsidRPr="00F45386">
              <w:rPr>
                <w:rFonts w:cs="Arial"/>
                <w:szCs w:val="24"/>
              </w:rPr>
              <w:t xml:space="preserve"> KW/</w:t>
            </w:r>
            <w:r w:rsidRPr="00F45386">
              <w:rPr>
                <w:rFonts w:cs="Arial"/>
                <w:szCs w:val="24"/>
              </w:rPr>
              <w:t>100</w:t>
            </w:r>
            <w:r w:rsidR="00070E85" w:rsidRPr="00F45386">
              <w:rPr>
                <w:rFonts w:cs="Arial"/>
                <w:szCs w:val="24"/>
              </w:rPr>
              <w:t xml:space="preserve"> PS)</w:t>
            </w:r>
          </w:p>
          <w:p w:rsidR="00070E85" w:rsidRPr="00F45386" w:rsidRDefault="00070E85" w:rsidP="00070E85">
            <w:pPr>
              <w:pStyle w:val="Listenabsatz"/>
              <w:numPr>
                <w:ilvl w:val="0"/>
                <w:numId w:val="4"/>
              </w:numPr>
              <w:tabs>
                <w:tab w:val="clear" w:pos="720"/>
                <w:tab w:val="num" w:pos="317"/>
              </w:tabs>
              <w:autoSpaceDE w:val="0"/>
              <w:autoSpaceDN w:val="0"/>
              <w:adjustRightInd w:val="0"/>
              <w:ind w:left="317" w:hanging="284"/>
              <w:rPr>
                <w:rFonts w:cs="Arial"/>
                <w:szCs w:val="24"/>
              </w:rPr>
            </w:pPr>
            <w:r w:rsidRPr="00F45386">
              <w:rPr>
                <w:rFonts w:cs="Arial"/>
                <w:szCs w:val="24"/>
              </w:rPr>
              <w:t xml:space="preserve">max. </w:t>
            </w:r>
            <w:r w:rsidR="00257A80" w:rsidRPr="00F45386">
              <w:rPr>
                <w:rFonts w:cs="Arial"/>
                <w:szCs w:val="24"/>
              </w:rPr>
              <w:t>2</w:t>
            </w:r>
            <w:r w:rsidRPr="00F45386">
              <w:rPr>
                <w:rFonts w:cs="Arial"/>
                <w:szCs w:val="24"/>
              </w:rPr>
              <w:t>.000,- € Anschaffungspreis</w:t>
            </w:r>
          </w:p>
          <w:p w:rsidR="00070E85" w:rsidRPr="00F45386" w:rsidRDefault="00070E85" w:rsidP="00070E85">
            <w:pPr>
              <w:pStyle w:val="Listenabsatz"/>
              <w:numPr>
                <w:ilvl w:val="0"/>
                <w:numId w:val="4"/>
              </w:numPr>
              <w:tabs>
                <w:tab w:val="clear" w:pos="720"/>
                <w:tab w:val="num" w:pos="317"/>
              </w:tabs>
              <w:autoSpaceDE w:val="0"/>
              <w:autoSpaceDN w:val="0"/>
              <w:adjustRightInd w:val="0"/>
              <w:ind w:left="317" w:hanging="284"/>
              <w:rPr>
                <w:rFonts w:cs="Arial"/>
                <w:szCs w:val="24"/>
              </w:rPr>
            </w:pPr>
            <w:r w:rsidRPr="00F45386">
              <w:rPr>
                <w:rFonts w:cs="Arial"/>
                <w:szCs w:val="24"/>
              </w:rPr>
              <w:t>TÜV/AU für mind. 12 Monate</w:t>
            </w:r>
          </w:p>
          <w:p w:rsidR="00070E85" w:rsidRPr="00F45386" w:rsidRDefault="00862F0F" w:rsidP="00070E85">
            <w:pPr>
              <w:pStyle w:val="Listenabsatz"/>
              <w:numPr>
                <w:ilvl w:val="0"/>
                <w:numId w:val="4"/>
              </w:numPr>
              <w:tabs>
                <w:tab w:val="clear" w:pos="720"/>
                <w:tab w:val="num" w:pos="317"/>
              </w:tabs>
              <w:autoSpaceDE w:val="0"/>
              <w:autoSpaceDN w:val="0"/>
              <w:adjustRightInd w:val="0"/>
              <w:ind w:left="317" w:hanging="284"/>
              <w:rPr>
                <w:rFonts w:cs="Arial"/>
                <w:szCs w:val="24"/>
              </w:rPr>
            </w:pPr>
            <w:hyperlink r:id="rId17" w:history="1">
              <w:r w:rsidR="00257A80" w:rsidRPr="00F45386">
                <w:rPr>
                  <w:rStyle w:val="Hyperlink"/>
                  <w:rFonts w:cs="Arial"/>
                  <w:szCs w:val="24"/>
                </w:rPr>
                <w:t>Checkliste PKW</w:t>
              </w:r>
            </w:hyperlink>
            <w:r w:rsidR="00257A80" w:rsidRPr="00F45386">
              <w:rPr>
                <w:rStyle w:val="Hyperlink"/>
                <w:rFonts w:cs="Arial"/>
                <w:szCs w:val="24"/>
              </w:rPr>
              <w:t xml:space="preserve"> </w:t>
            </w:r>
          </w:p>
          <w:p w:rsidR="00070E85" w:rsidRPr="00F45386" w:rsidRDefault="00070E85" w:rsidP="00070E85">
            <w:pPr>
              <w:pStyle w:val="Listenabsatz"/>
              <w:numPr>
                <w:ilvl w:val="0"/>
                <w:numId w:val="4"/>
              </w:numPr>
              <w:tabs>
                <w:tab w:val="clear" w:pos="720"/>
                <w:tab w:val="num" w:pos="317"/>
              </w:tabs>
              <w:autoSpaceDE w:val="0"/>
              <w:autoSpaceDN w:val="0"/>
              <w:adjustRightInd w:val="0"/>
              <w:ind w:left="317" w:hanging="284"/>
              <w:rPr>
                <w:rFonts w:cs="Arial"/>
                <w:szCs w:val="24"/>
              </w:rPr>
            </w:pPr>
            <w:r w:rsidRPr="00F45386">
              <w:rPr>
                <w:rFonts w:cs="Arial"/>
                <w:szCs w:val="24"/>
              </w:rPr>
              <w:t>bei Fragen i</w:t>
            </w:r>
            <w:r w:rsidR="00967541" w:rsidRPr="00F45386">
              <w:rPr>
                <w:rFonts w:cs="Arial"/>
                <w:szCs w:val="24"/>
              </w:rPr>
              <w:t>mmer Rücksprache mit AG</w:t>
            </w:r>
            <w:r w:rsidR="00762068">
              <w:rPr>
                <w:rFonts w:cs="Arial"/>
                <w:szCs w:val="24"/>
              </w:rPr>
              <w:t>-</w:t>
            </w:r>
            <w:r w:rsidR="00967541" w:rsidRPr="00F45386">
              <w:rPr>
                <w:rFonts w:cs="Arial"/>
                <w:szCs w:val="24"/>
              </w:rPr>
              <w:t>T</w:t>
            </w:r>
            <w:r w:rsidR="00762068">
              <w:rPr>
                <w:rFonts w:cs="Arial"/>
                <w:szCs w:val="24"/>
              </w:rPr>
              <w:t>-Team</w:t>
            </w:r>
            <w:r w:rsidR="00967541" w:rsidRPr="00F45386">
              <w:rPr>
                <w:rFonts w:cs="Arial"/>
                <w:szCs w:val="24"/>
              </w:rPr>
              <w:t xml:space="preserve"> halten</w:t>
            </w:r>
          </w:p>
          <w:p w:rsidR="00070E85" w:rsidRPr="00F45386" w:rsidRDefault="00070E85" w:rsidP="00AC4898">
            <w:pPr>
              <w:pStyle w:val="Listenabsatz"/>
              <w:autoSpaceDE w:val="0"/>
              <w:autoSpaceDN w:val="0"/>
              <w:adjustRightInd w:val="0"/>
              <w:ind w:left="317"/>
              <w:rPr>
                <w:rFonts w:cs="Arial"/>
                <w:szCs w:val="24"/>
              </w:rPr>
            </w:pPr>
          </w:p>
        </w:tc>
        <w:tc>
          <w:tcPr>
            <w:tcW w:w="3686" w:type="dxa"/>
          </w:tcPr>
          <w:p w:rsidR="00AC4898" w:rsidRPr="00F45386" w:rsidRDefault="00AC4898" w:rsidP="00AC4898">
            <w:pPr>
              <w:pStyle w:val="Listenabsatz"/>
              <w:autoSpaceDE w:val="0"/>
              <w:autoSpaceDN w:val="0"/>
              <w:adjustRightInd w:val="0"/>
              <w:rPr>
                <w:rFonts w:cs="Arial"/>
                <w:color w:val="000000"/>
                <w:szCs w:val="24"/>
              </w:rPr>
            </w:pPr>
          </w:p>
          <w:p w:rsidR="00967541" w:rsidRPr="00F45386" w:rsidRDefault="00AC4898" w:rsidP="00AC4898">
            <w:pPr>
              <w:pStyle w:val="Listenabsatz"/>
              <w:numPr>
                <w:ilvl w:val="0"/>
                <w:numId w:val="29"/>
              </w:numPr>
              <w:autoSpaceDE w:val="0"/>
              <w:autoSpaceDN w:val="0"/>
              <w:adjustRightInd w:val="0"/>
              <w:rPr>
                <w:rFonts w:cs="Arial"/>
                <w:color w:val="000000"/>
                <w:szCs w:val="24"/>
              </w:rPr>
            </w:pPr>
            <w:r w:rsidRPr="00F45386">
              <w:rPr>
                <w:rFonts w:cs="Arial"/>
                <w:color w:val="000000"/>
                <w:szCs w:val="24"/>
              </w:rPr>
              <w:t xml:space="preserve">PKW Förderung </w:t>
            </w:r>
            <w:r w:rsidR="00967541" w:rsidRPr="00F45386">
              <w:rPr>
                <w:rFonts w:cs="Arial"/>
                <w:color w:val="000000"/>
                <w:szCs w:val="24"/>
              </w:rPr>
              <w:t xml:space="preserve">erfolgt ausschließlich über </w:t>
            </w:r>
          </w:p>
          <w:p w:rsidR="00AC4898" w:rsidRPr="00F45386" w:rsidRDefault="00AC4898" w:rsidP="00967541">
            <w:pPr>
              <w:pStyle w:val="Listenabsatz"/>
              <w:autoSpaceDE w:val="0"/>
              <w:autoSpaceDN w:val="0"/>
              <w:adjustRightInd w:val="0"/>
              <w:rPr>
                <w:rFonts w:cs="Arial"/>
                <w:color w:val="000000"/>
                <w:szCs w:val="24"/>
              </w:rPr>
            </w:pPr>
            <w:r w:rsidRPr="00F45386">
              <w:rPr>
                <w:rFonts w:cs="Arial"/>
                <w:color w:val="000000"/>
                <w:szCs w:val="24"/>
              </w:rPr>
              <w:t>Darlehen.</w:t>
            </w:r>
          </w:p>
          <w:p w:rsidR="00AC4898" w:rsidRPr="00F45386" w:rsidRDefault="00AC4898" w:rsidP="00AC4898">
            <w:pPr>
              <w:pStyle w:val="Listenabsatz"/>
              <w:numPr>
                <w:ilvl w:val="0"/>
                <w:numId w:val="29"/>
              </w:numPr>
              <w:autoSpaceDE w:val="0"/>
              <w:autoSpaceDN w:val="0"/>
              <w:adjustRightInd w:val="0"/>
              <w:rPr>
                <w:rFonts w:cs="Arial"/>
                <w:color w:val="000000"/>
                <w:szCs w:val="24"/>
              </w:rPr>
            </w:pPr>
            <w:r w:rsidRPr="00F45386">
              <w:rPr>
                <w:rFonts w:cs="Arial"/>
                <w:color w:val="000000"/>
                <w:szCs w:val="24"/>
              </w:rPr>
              <w:t>Maximaler Kaufpreis und Förderhöhe 2</w:t>
            </w:r>
            <w:r w:rsidR="00967541" w:rsidRPr="00F45386">
              <w:rPr>
                <w:rFonts w:cs="Arial"/>
                <w:color w:val="000000"/>
                <w:szCs w:val="24"/>
              </w:rPr>
              <w:t>.</w:t>
            </w:r>
            <w:r w:rsidR="00AF6499">
              <w:rPr>
                <w:rFonts w:cs="Arial"/>
                <w:color w:val="000000"/>
                <w:szCs w:val="24"/>
              </w:rPr>
              <w:t>000,-€</w:t>
            </w:r>
            <w:r w:rsidRPr="00F45386">
              <w:rPr>
                <w:rFonts w:cs="Arial"/>
                <w:color w:val="000000"/>
                <w:szCs w:val="24"/>
              </w:rPr>
              <w:t>.</w:t>
            </w:r>
          </w:p>
          <w:p w:rsidR="00AF6499" w:rsidRPr="00AF6499" w:rsidRDefault="00AC4898" w:rsidP="00AC4898">
            <w:pPr>
              <w:pStyle w:val="Listenabsatz"/>
              <w:numPr>
                <w:ilvl w:val="0"/>
                <w:numId w:val="29"/>
              </w:numPr>
              <w:autoSpaceDE w:val="0"/>
              <w:autoSpaceDN w:val="0"/>
              <w:adjustRightInd w:val="0"/>
              <w:rPr>
                <w:rFonts w:cs="Arial"/>
                <w:color w:val="000000"/>
                <w:szCs w:val="24"/>
                <w:u w:val="single"/>
              </w:rPr>
            </w:pPr>
            <w:r w:rsidRPr="00AF6499">
              <w:rPr>
                <w:rFonts w:cs="Arial"/>
                <w:color w:val="000000"/>
                <w:szCs w:val="24"/>
                <w:u w:val="single"/>
              </w:rPr>
              <w:t>A</w:t>
            </w:r>
            <w:r w:rsidR="00070E85" w:rsidRPr="00AF6499">
              <w:rPr>
                <w:rFonts w:cs="Arial"/>
                <w:color w:val="000000"/>
                <w:szCs w:val="24"/>
                <w:u w:val="single"/>
              </w:rPr>
              <w:t xml:space="preserve">uflage im Bescheid: </w:t>
            </w:r>
          </w:p>
          <w:p w:rsidR="00AC4898" w:rsidRPr="00F45386" w:rsidRDefault="00070E85" w:rsidP="00AF6499">
            <w:pPr>
              <w:pStyle w:val="Listenabsatz"/>
              <w:autoSpaceDE w:val="0"/>
              <w:autoSpaceDN w:val="0"/>
              <w:adjustRightInd w:val="0"/>
              <w:rPr>
                <w:rFonts w:cs="Arial"/>
                <w:color w:val="000000"/>
                <w:szCs w:val="24"/>
              </w:rPr>
            </w:pPr>
            <w:r w:rsidRPr="00F45386">
              <w:rPr>
                <w:rFonts w:cs="Arial"/>
                <w:color w:val="000000"/>
                <w:szCs w:val="24"/>
              </w:rPr>
              <w:t xml:space="preserve">Es werden in den nächsten </w:t>
            </w:r>
            <w:r w:rsidR="00AC4898" w:rsidRPr="00F45386">
              <w:rPr>
                <w:rFonts w:cs="Arial"/>
                <w:color w:val="000000"/>
                <w:szCs w:val="24"/>
              </w:rPr>
              <w:t>36</w:t>
            </w:r>
            <w:r w:rsidRPr="00F45386">
              <w:rPr>
                <w:rFonts w:cs="Arial"/>
                <w:color w:val="000000"/>
                <w:szCs w:val="24"/>
              </w:rPr>
              <w:t xml:space="preserve"> Monaten keine weiteren Kosten im Rahmen der Mobilitätsförderung übernommen.</w:t>
            </w:r>
          </w:p>
          <w:p w:rsidR="00070E85" w:rsidRPr="00F45386" w:rsidRDefault="00070E85" w:rsidP="00AC4898">
            <w:pPr>
              <w:pStyle w:val="Listenabsatz"/>
              <w:numPr>
                <w:ilvl w:val="0"/>
                <w:numId w:val="29"/>
              </w:numPr>
              <w:autoSpaceDE w:val="0"/>
              <w:autoSpaceDN w:val="0"/>
              <w:adjustRightInd w:val="0"/>
              <w:rPr>
                <w:rFonts w:cs="Arial"/>
                <w:szCs w:val="24"/>
              </w:rPr>
            </w:pPr>
            <w:r w:rsidRPr="00F45386">
              <w:rPr>
                <w:rFonts w:cs="Arial"/>
                <w:szCs w:val="24"/>
              </w:rPr>
              <w:t xml:space="preserve">Erfassungsliste </w:t>
            </w:r>
            <w:r w:rsidR="00967541" w:rsidRPr="00F45386">
              <w:rPr>
                <w:rFonts w:cs="Arial"/>
                <w:szCs w:val="24"/>
              </w:rPr>
              <w:t xml:space="preserve">ist </w:t>
            </w:r>
            <w:r w:rsidRPr="00F45386">
              <w:rPr>
                <w:rFonts w:cs="Arial"/>
                <w:szCs w:val="24"/>
              </w:rPr>
              <w:t xml:space="preserve">wegen Mittelreservierung </w:t>
            </w:r>
            <w:r w:rsidR="00967541" w:rsidRPr="00F45386">
              <w:rPr>
                <w:rFonts w:cs="Arial"/>
                <w:szCs w:val="24"/>
              </w:rPr>
              <w:t xml:space="preserve">zu </w:t>
            </w:r>
            <w:r w:rsidRPr="00F45386">
              <w:rPr>
                <w:rFonts w:cs="Arial"/>
                <w:szCs w:val="24"/>
              </w:rPr>
              <w:t>be</w:t>
            </w:r>
            <w:r w:rsidR="00AC4898" w:rsidRPr="00F45386">
              <w:rPr>
                <w:rFonts w:cs="Arial"/>
                <w:szCs w:val="24"/>
              </w:rPr>
              <w:t>füllen.</w:t>
            </w:r>
          </w:p>
        </w:tc>
      </w:tr>
    </w:tbl>
    <w:p w:rsidR="006B591C" w:rsidRDefault="006B591C">
      <w:pPr>
        <w:rPr>
          <w:rFonts w:cs="Arial"/>
          <w:b/>
          <w:szCs w:val="24"/>
          <w:u w:val="single"/>
        </w:rPr>
      </w:pPr>
    </w:p>
    <w:tbl>
      <w:tblPr>
        <w:tblStyle w:val="Tabellenraster"/>
        <w:tblW w:w="0" w:type="auto"/>
        <w:tblLook w:val="04A0" w:firstRow="1" w:lastRow="0" w:firstColumn="1" w:lastColumn="0" w:noHBand="0" w:noVBand="1"/>
      </w:tblPr>
      <w:tblGrid>
        <w:gridCol w:w="1511"/>
        <w:gridCol w:w="7849"/>
      </w:tblGrid>
      <w:tr w:rsidR="006B591C" w:rsidRPr="003466B3" w:rsidTr="006B591C">
        <w:tc>
          <w:tcPr>
            <w:tcW w:w="1526" w:type="dxa"/>
            <w:tcBorders>
              <w:top w:val="nil"/>
              <w:left w:val="nil"/>
              <w:bottom w:val="single" w:sz="4" w:space="0" w:color="auto"/>
              <w:right w:val="nil"/>
            </w:tcBorders>
          </w:tcPr>
          <w:p w:rsidR="006B591C" w:rsidRDefault="006B591C" w:rsidP="003466B3">
            <w:pPr>
              <w:rPr>
                <w:rFonts w:cs="Arial"/>
                <w:b/>
                <w:sz w:val="28"/>
                <w:szCs w:val="28"/>
              </w:rPr>
            </w:pPr>
          </w:p>
          <w:p w:rsidR="006B591C" w:rsidRDefault="006B591C" w:rsidP="003466B3">
            <w:pPr>
              <w:rPr>
                <w:rFonts w:cs="Arial"/>
                <w:b/>
                <w:sz w:val="28"/>
                <w:szCs w:val="28"/>
              </w:rPr>
            </w:pPr>
          </w:p>
          <w:p w:rsidR="006B591C" w:rsidRDefault="006B591C" w:rsidP="003466B3">
            <w:pPr>
              <w:rPr>
                <w:rFonts w:cs="Arial"/>
                <w:b/>
                <w:sz w:val="28"/>
                <w:szCs w:val="28"/>
              </w:rPr>
            </w:pPr>
          </w:p>
          <w:p w:rsidR="00762068" w:rsidRDefault="00762068" w:rsidP="003466B3">
            <w:pPr>
              <w:rPr>
                <w:rFonts w:cs="Arial"/>
                <w:b/>
                <w:sz w:val="28"/>
                <w:szCs w:val="28"/>
              </w:rPr>
            </w:pPr>
          </w:p>
          <w:p w:rsidR="00762068" w:rsidRDefault="00762068" w:rsidP="003466B3">
            <w:pPr>
              <w:rPr>
                <w:rFonts w:cs="Arial"/>
                <w:b/>
                <w:sz w:val="28"/>
                <w:szCs w:val="28"/>
              </w:rPr>
            </w:pPr>
          </w:p>
          <w:p w:rsidR="00762068" w:rsidRDefault="00762068" w:rsidP="003466B3">
            <w:pPr>
              <w:rPr>
                <w:rFonts w:cs="Arial"/>
                <w:b/>
                <w:sz w:val="28"/>
                <w:szCs w:val="28"/>
              </w:rPr>
            </w:pPr>
          </w:p>
          <w:p w:rsidR="00762068" w:rsidRDefault="00762068" w:rsidP="003466B3">
            <w:pPr>
              <w:rPr>
                <w:rFonts w:cs="Arial"/>
                <w:b/>
                <w:sz w:val="28"/>
                <w:szCs w:val="28"/>
              </w:rPr>
            </w:pPr>
          </w:p>
          <w:p w:rsidR="00762068" w:rsidRDefault="00762068" w:rsidP="003466B3">
            <w:pPr>
              <w:rPr>
                <w:rFonts w:cs="Arial"/>
                <w:b/>
                <w:sz w:val="28"/>
                <w:szCs w:val="28"/>
              </w:rPr>
            </w:pPr>
          </w:p>
          <w:p w:rsidR="00762068" w:rsidRDefault="00762068" w:rsidP="003466B3">
            <w:pPr>
              <w:rPr>
                <w:rFonts w:cs="Arial"/>
                <w:b/>
                <w:sz w:val="28"/>
                <w:szCs w:val="28"/>
              </w:rPr>
            </w:pPr>
          </w:p>
          <w:p w:rsidR="00762068" w:rsidRDefault="00762068" w:rsidP="003466B3">
            <w:pPr>
              <w:rPr>
                <w:rFonts w:cs="Arial"/>
                <w:b/>
                <w:sz w:val="28"/>
                <w:szCs w:val="28"/>
              </w:rPr>
            </w:pPr>
          </w:p>
          <w:p w:rsidR="00762068" w:rsidRDefault="00762068" w:rsidP="003466B3">
            <w:pPr>
              <w:rPr>
                <w:rFonts w:cs="Arial"/>
                <w:b/>
                <w:sz w:val="28"/>
                <w:szCs w:val="28"/>
              </w:rPr>
            </w:pPr>
          </w:p>
          <w:p w:rsidR="00762068" w:rsidRDefault="00762068" w:rsidP="003466B3">
            <w:pPr>
              <w:rPr>
                <w:rFonts w:cs="Arial"/>
                <w:b/>
                <w:sz w:val="28"/>
                <w:szCs w:val="28"/>
              </w:rPr>
            </w:pPr>
          </w:p>
          <w:p w:rsidR="00762068" w:rsidRDefault="00762068" w:rsidP="003466B3">
            <w:pPr>
              <w:rPr>
                <w:rFonts w:cs="Arial"/>
                <w:b/>
                <w:sz w:val="28"/>
                <w:szCs w:val="28"/>
              </w:rPr>
            </w:pPr>
          </w:p>
          <w:p w:rsidR="00762068" w:rsidRDefault="00762068" w:rsidP="003466B3">
            <w:pPr>
              <w:rPr>
                <w:rFonts w:cs="Arial"/>
                <w:b/>
                <w:sz w:val="28"/>
                <w:szCs w:val="28"/>
              </w:rPr>
            </w:pPr>
          </w:p>
          <w:p w:rsidR="00762068" w:rsidRDefault="00762068" w:rsidP="003466B3">
            <w:pPr>
              <w:rPr>
                <w:rFonts w:cs="Arial"/>
                <w:b/>
                <w:sz w:val="28"/>
                <w:szCs w:val="28"/>
              </w:rPr>
            </w:pPr>
          </w:p>
          <w:p w:rsidR="00762068" w:rsidRDefault="00762068" w:rsidP="003466B3">
            <w:pPr>
              <w:rPr>
                <w:rFonts w:cs="Arial"/>
                <w:b/>
                <w:sz w:val="28"/>
                <w:szCs w:val="28"/>
              </w:rPr>
            </w:pPr>
          </w:p>
          <w:p w:rsidR="00762068" w:rsidRDefault="00762068" w:rsidP="003466B3">
            <w:pPr>
              <w:rPr>
                <w:rFonts w:cs="Arial"/>
                <w:b/>
                <w:sz w:val="28"/>
                <w:szCs w:val="28"/>
              </w:rPr>
            </w:pPr>
          </w:p>
          <w:p w:rsidR="00762068" w:rsidRDefault="00762068" w:rsidP="003466B3">
            <w:pPr>
              <w:rPr>
                <w:rFonts w:cs="Arial"/>
                <w:b/>
                <w:sz w:val="28"/>
                <w:szCs w:val="28"/>
              </w:rPr>
            </w:pPr>
          </w:p>
          <w:p w:rsidR="00762068" w:rsidRDefault="00762068" w:rsidP="003466B3">
            <w:pPr>
              <w:rPr>
                <w:rFonts w:cs="Arial"/>
                <w:b/>
                <w:sz w:val="28"/>
                <w:szCs w:val="28"/>
              </w:rPr>
            </w:pPr>
          </w:p>
          <w:p w:rsidR="00762068" w:rsidRDefault="00762068" w:rsidP="003466B3">
            <w:pPr>
              <w:rPr>
                <w:rFonts w:cs="Arial"/>
                <w:b/>
                <w:sz w:val="28"/>
                <w:szCs w:val="28"/>
              </w:rPr>
            </w:pPr>
          </w:p>
          <w:p w:rsidR="00762068" w:rsidRDefault="00762068" w:rsidP="003466B3">
            <w:pPr>
              <w:rPr>
                <w:rFonts w:cs="Arial"/>
                <w:b/>
                <w:sz w:val="28"/>
                <w:szCs w:val="28"/>
              </w:rPr>
            </w:pPr>
          </w:p>
          <w:p w:rsidR="00762068" w:rsidRDefault="00762068" w:rsidP="003466B3">
            <w:pPr>
              <w:rPr>
                <w:rFonts w:cs="Arial"/>
                <w:b/>
                <w:sz w:val="28"/>
                <w:szCs w:val="28"/>
              </w:rPr>
            </w:pPr>
          </w:p>
          <w:p w:rsidR="00762068" w:rsidRDefault="00762068" w:rsidP="003466B3">
            <w:pPr>
              <w:rPr>
                <w:rFonts w:cs="Arial"/>
                <w:b/>
                <w:sz w:val="28"/>
                <w:szCs w:val="28"/>
              </w:rPr>
            </w:pPr>
          </w:p>
          <w:p w:rsidR="00762068" w:rsidRDefault="00762068" w:rsidP="003466B3">
            <w:pPr>
              <w:rPr>
                <w:rFonts w:cs="Arial"/>
                <w:b/>
                <w:sz w:val="28"/>
                <w:szCs w:val="28"/>
              </w:rPr>
            </w:pPr>
          </w:p>
          <w:p w:rsidR="00762068" w:rsidRDefault="00762068" w:rsidP="003466B3">
            <w:pPr>
              <w:rPr>
                <w:rFonts w:cs="Arial"/>
                <w:b/>
                <w:sz w:val="28"/>
                <w:szCs w:val="28"/>
              </w:rPr>
            </w:pPr>
          </w:p>
          <w:p w:rsidR="00762068" w:rsidRDefault="00762068" w:rsidP="003466B3">
            <w:pPr>
              <w:rPr>
                <w:rFonts w:cs="Arial"/>
                <w:b/>
                <w:sz w:val="28"/>
                <w:szCs w:val="28"/>
              </w:rPr>
            </w:pPr>
          </w:p>
          <w:p w:rsidR="00762068" w:rsidRDefault="00762068" w:rsidP="003466B3">
            <w:pPr>
              <w:rPr>
                <w:rFonts w:cs="Arial"/>
                <w:b/>
                <w:sz w:val="28"/>
                <w:szCs w:val="28"/>
              </w:rPr>
            </w:pPr>
          </w:p>
          <w:p w:rsidR="00762068" w:rsidRDefault="00762068" w:rsidP="003466B3">
            <w:pPr>
              <w:rPr>
                <w:rFonts w:cs="Arial"/>
                <w:b/>
                <w:sz w:val="28"/>
                <w:szCs w:val="28"/>
              </w:rPr>
            </w:pPr>
          </w:p>
          <w:p w:rsidR="00762068" w:rsidRDefault="00762068" w:rsidP="003466B3">
            <w:pPr>
              <w:rPr>
                <w:rFonts w:cs="Arial"/>
                <w:b/>
                <w:sz w:val="28"/>
                <w:szCs w:val="28"/>
              </w:rPr>
            </w:pPr>
          </w:p>
          <w:p w:rsidR="00762068" w:rsidRDefault="00762068" w:rsidP="003466B3">
            <w:pPr>
              <w:rPr>
                <w:rFonts w:cs="Arial"/>
                <w:b/>
                <w:sz w:val="28"/>
                <w:szCs w:val="28"/>
              </w:rPr>
            </w:pPr>
          </w:p>
          <w:p w:rsidR="00762068" w:rsidRDefault="00762068" w:rsidP="003466B3">
            <w:pPr>
              <w:rPr>
                <w:rFonts w:cs="Arial"/>
                <w:b/>
                <w:sz w:val="28"/>
                <w:szCs w:val="28"/>
              </w:rPr>
            </w:pPr>
          </w:p>
          <w:p w:rsidR="00762068" w:rsidRDefault="00762068" w:rsidP="003466B3">
            <w:pPr>
              <w:rPr>
                <w:rFonts w:cs="Arial"/>
                <w:b/>
                <w:sz w:val="28"/>
                <w:szCs w:val="28"/>
              </w:rPr>
            </w:pPr>
          </w:p>
          <w:p w:rsidR="00762068" w:rsidRDefault="00762068" w:rsidP="003466B3">
            <w:pPr>
              <w:rPr>
                <w:rFonts w:cs="Arial"/>
                <w:b/>
                <w:sz w:val="28"/>
                <w:szCs w:val="28"/>
              </w:rPr>
            </w:pPr>
          </w:p>
          <w:p w:rsidR="00762068" w:rsidRDefault="00762068" w:rsidP="003466B3">
            <w:pPr>
              <w:rPr>
                <w:rFonts w:cs="Arial"/>
                <w:b/>
                <w:sz w:val="28"/>
                <w:szCs w:val="28"/>
              </w:rPr>
            </w:pPr>
          </w:p>
          <w:p w:rsidR="00762068" w:rsidRDefault="00762068" w:rsidP="003466B3">
            <w:pPr>
              <w:rPr>
                <w:rFonts w:cs="Arial"/>
                <w:b/>
                <w:sz w:val="28"/>
                <w:szCs w:val="28"/>
              </w:rPr>
            </w:pPr>
          </w:p>
          <w:p w:rsidR="00762068" w:rsidRPr="003466B3" w:rsidRDefault="00762068" w:rsidP="003466B3">
            <w:pPr>
              <w:rPr>
                <w:rFonts w:cs="Arial"/>
                <w:b/>
                <w:sz w:val="28"/>
                <w:szCs w:val="28"/>
              </w:rPr>
            </w:pPr>
          </w:p>
        </w:tc>
        <w:tc>
          <w:tcPr>
            <w:tcW w:w="7974" w:type="dxa"/>
            <w:tcBorders>
              <w:top w:val="nil"/>
              <w:left w:val="nil"/>
              <w:bottom w:val="single" w:sz="4" w:space="0" w:color="auto"/>
              <w:right w:val="nil"/>
            </w:tcBorders>
          </w:tcPr>
          <w:p w:rsidR="006B591C" w:rsidRPr="003466B3" w:rsidRDefault="006B591C" w:rsidP="003466B3">
            <w:pPr>
              <w:rPr>
                <w:rFonts w:cs="Arial"/>
                <w:b/>
                <w:sz w:val="28"/>
                <w:szCs w:val="28"/>
              </w:rPr>
            </w:pPr>
          </w:p>
        </w:tc>
      </w:tr>
      <w:tr w:rsidR="003466B3" w:rsidRPr="003466B3" w:rsidTr="006B591C">
        <w:tc>
          <w:tcPr>
            <w:tcW w:w="1526" w:type="dxa"/>
            <w:tcBorders>
              <w:top w:val="single" w:sz="4" w:space="0" w:color="auto"/>
              <w:left w:val="single" w:sz="4" w:space="0" w:color="auto"/>
              <w:bottom w:val="single" w:sz="4" w:space="0" w:color="auto"/>
              <w:right w:val="single" w:sz="4" w:space="0" w:color="auto"/>
            </w:tcBorders>
          </w:tcPr>
          <w:p w:rsidR="006B591C" w:rsidRPr="003466B3" w:rsidRDefault="006B591C" w:rsidP="003466B3">
            <w:pPr>
              <w:rPr>
                <w:rFonts w:cs="Arial"/>
                <w:b/>
                <w:sz w:val="28"/>
                <w:szCs w:val="28"/>
              </w:rPr>
            </w:pPr>
          </w:p>
          <w:p w:rsidR="003466B3" w:rsidRPr="003466B3" w:rsidRDefault="003466B3" w:rsidP="003466B3">
            <w:pPr>
              <w:rPr>
                <w:rFonts w:cs="Arial"/>
                <w:b/>
                <w:sz w:val="28"/>
                <w:szCs w:val="28"/>
              </w:rPr>
            </w:pPr>
            <w:r w:rsidRPr="003466B3">
              <w:rPr>
                <w:rFonts w:cs="Arial"/>
                <w:b/>
                <w:sz w:val="28"/>
                <w:szCs w:val="28"/>
              </w:rPr>
              <w:t>Teil III</w:t>
            </w:r>
          </w:p>
          <w:p w:rsidR="003466B3" w:rsidRPr="003466B3" w:rsidRDefault="003466B3" w:rsidP="003466B3">
            <w:pPr>
              <w:rPr>
                <w:rFonts w:cs="Arial"/>
                <w:b/>
                <w:sz w:val="28"/>
                <w:szCs w:val="28"/>
              </w:rPr>
            </w:pPr>
          </w:p>
        </w:tc>
        <w:tc>
          <w:tcPr>
            <w:tcW w:w="7974" w:type="dxa"/>
            <w:tcBorders>
              <w:top w:val="single" w:sz="4" w:space="0" w:color="auto"/>
              <w:left w:val="single" w:sz="4" w:space="0" w:color="auto"/>
              <w:bottom w:val="single" w:sz="4" w:space="0" w:color="auto"/>
              <w:right w:val="single" w:sz="4" w:space="0" w:color="auto"/>
            </w:tcBorders>
          </w:tcPr>
          <w:p w:rsidR="003466B3" w:rsidRPr="003466B3" w:rsidRDefault="003466B3" w:rsidP="003466B3">
            <w:pPr>
              <w:rPr>
                <w:rFonts w:cs="Arial"/>
                <w:b/>
                <w:sz w:val="28"/>
                <w:szCs w:val="28"/>
              </w:rPr>
            </w:pPr>
          </w:p>
          <w:p w:rsidR="003466B3" w:rsidRPr="003466B3" w:rsidRDefault="003466B3" w:rsidP="003466B3">
            <w:pPr>
              <w:rPr>
                <w:rFonts w:cs="Arial"/>
                <w:b/>
                <w:sz w:val="28"/>
                <w:szCs w:val="28"/>
              </w:rPr>
            </w:pPr>
            <w:r w:rsidRPr="003466B3">
              <w:rPr>
                <w:rFonts w:cs="Arial"/>
                <w:b/>
                <w:sz w:val="28"/>
                <w:szCs w:val="28"/>
              </w:rPr>
              <w:t xml:space="preserve">EGZ nach § 16 (1) SGB II i. V. m. § 88 ff (ohne § 90) SGB III </w:t>
            </w:r>
          </w:p>
          <w:p w:rsidR="003466B3" w:rsidRPr="003466B3" w:rsidRDefault="003466B3" w:rsidP="003466B3">
            <w:pPr>
              <w:rPr>
                <w:rFonts w:cs="Arial"/>
                <w:b/>
                <w:sz w:val="28"/>
                <w:szCs w:val="28"/>
              </w:rPr>
            </w:pPr>
          </w:p>
        </w:tc>
      </w:tr>
    </w:tbl>
    <w:p w:rsidR="0060469D" w:rsidRPr="0060469D" w:rsidRDefault="0060469D" w:rsidP="0060469D">
      <w:pPr>
        <w:pStyle w:val="Listenabsatz"/>
        <w:jc w:val="both"/>
        <w:rPr>
          <w:rFonts w:cs="Arial"/>
          <w:szCs w:val="24"/>
        </w:rPr>
      </w:pPr>
    </w:p>
    <w:p w:rsidR="0060469D" w:rsidRPr="0060469D" w:rsidRDefault="00C440DD" w:rsidP="0060469D">
      <w:pPr>
        <w:pStyle w:val="Listenabsatz"/>
        <w:numPr>
          <w:ilvl w:val="0"/>
          <w:numId w:val="9"/>
        </w:numPr>
        <w:jc w:val="both"/>
        <w:rPr>
          <w:rFonts w:cs="Arial"/>
          <w:szCs w:val="24"/>
        </w:rPr>
      </w:pPr>
      <w:r w:rsidRPr="0001781C">
        <w:rPr>
          <w:rFonts w:cs="Arial"/>
          <w:b/>
          <w:szCs w:val="24"/>
        </w:rPr>
        <w:t>Ausgangssituation:</w:t>
      </w:r>
    </w:p>
    <w:p w:rsidR="0060469D" w:rsidRPr="0060469D" w:rsidRDefault="0060469D" w:rsidP="0060469D">
      <w:pPr>
        <w:pStyle w:val="Listenabsatz"/>
        <w:jc w:val="both"/>
        <w:rPr>
          <w:rFonts w:cs="Arial"/>
          <w:szCs w:val="24"/>
        </w:rPr>
      </w:pPr>
    </w:p>
    <w:p w:rsidR="00FB23E9" w:rsidRDefault="00C13870" w:rsidP="00954668">
      <w:pPr>
        <w:pStyle w:val="Listenabsatz"/>
        <w:jc w:val="both"/>
        <w:rPr>
          <w:rFonts w:cs="Arial"/>
          <w:color w:val="FF0000"/>
          <w:szCs w:val="24"/>
        </w:rPr>
      </w:pPr>
      <w:r w:rsidRPr="0001781C">
        <w:rPr>
          <w:rFonts w:cs="Arial"/>
          <w:szCs w:val="24"/>
        </w:rPr>
        <w:t>Mit dem Gesetz zur Verbesserung der Eingliederungschancen am Arbeitsmarkt wurden durch den Gesetzgeber neue Regelungen zum Eingliederungszuschus</w:t>
      </w:r>
      <w:r w:rsidR="003425EC" w:rsidRPr="0001781C">
        <w:rPr>
          <w:rFonts w:cs="Arial"/>
          <w:szCs w:val="24"/>
        </w:rPr>
        <w:t>s verabschiedet.</w:t>
      </w:r>
      <w:r w:rsidR="000637E2">
        <w:rPr>
          <w:rFonts w:cs="Arial"/>
          <w:szCs w:val="24"/>
        </w:rPr>
        <w:t xml:space="preserve"> </w:t>
      </w:r>
      <w:r w:rsidR="003425EC" w:rsidRPr="0001781C">
        <w:rPr>
          <w:rFonts w:cs="Arial"/>
          <w:szCs w:val="24"/>
        </w:rPr>
        <w:t>Diese gelten seit dem</w:t>
      </w:r>
      <w:r w:rsidRPr="0001781C">
        <w:rPr>
          <w:rFonts w:cs="Arial"/>
          <w:szCs w:val="24"/>
        </w:rPr>
        <w:t xml:space="preserve"> 01.04.201</w:t>
      </w:r>
      <w:r w:rsidR="00C01453" w:rsidRPr="0001781C">
        <w:rPr>
          <w:rFonts w:cs="Arial"/>
          <w:szCs w:val="24"/>
        </w:rPr>
        <w:t>2</w:t>
      </w:r>
      <w:r w:rsidR="003425EC" w:rsidRPr="0001781C">
        <w:rPr>
          <w:rFonts w:cs="Arial"/>
          <w:szCs w:val="24"/>
        </w:rPr>
        <w:t>. Seither</w:t>
      </w:r>
      <w:r w:rsidRPr="0001781C">
        <w:rPr>
          <w:rFonts w:cs="Arial"/>
          <w:szCs w:val="24"/>
        </w:rPr>
        <w:t xml:space="preserve"> ist der Eingliederungszuschuss unter den §§ 88 und 89 SGB III gesetzlich verankert. Die neue Formulierung des Gesetzestextes berücksichtigt erstmalig die </w:t>
      </w:r>
      <w:r w:rsidRPr="00136CC7">
        <w:rPr>
          <w:rFonts w:cs="Arial"/>
          <w:szCs w:val="24"/>
        </w:rPr>
        <w:t>Minderleistung als Fördervoraussetzung und erfordert für alle EGZ-Förderungen eine Nachbeschäftigungspflicht</w:t>
      </w:r>
      <w:r w:rsidRPr="00136CC7">
        <w:rPr>
          <w:rFonts w:cs="Arial"/>
          <w:color w:val="FF0000"/>
          <w:szCs w:val="24"/>
        </w:rPr>
        <w:t>.</w:t>
      </w:r>
      <w:r w:rsidR="00FA0CFF" w:rsidRPr="00136CC7">
        <w:rPr>
          <w:rFonts w:cs="Arial"/>
          <w:color w:val="FF0000"/>
          <w:szCs w:val="24"/>
        </w:rPr>
        <w:t xml:space="preserve"> </w:t>
      </w:r>
    </w:p>
    <w:p w:rsidR="00954668" w:rsidRDefault="00954668" w:rsidP="00954668">
      <w:pPr>
        <w:pStyle w:val="Listenabsatz"/>
        <w:jc w:val="both"/>
        <w:rPr>
          <w:rFonts w:cs="Arial"/>
          <w:szCs w:val="24"/>
        </w:rPr>
      </w:pPr>
    </w:p>
    <w:p w:rsidR="00046511" w:rsidRPr="00837C6F" w:rsidRDefault="0075363D" w:rsidP="0075363D">
      <w:pPr>
        <w:pStyle w:val="Listenabsatz"/>
        <w:ind w:left="709"/>
        <w:jc w:val="both"/>
        <w:rPr>
          <w:rFonts w:cs="Arial"/>
          <w:szCs w:val="24"/>
          <w:highlight w:val="yellow"/>
        </w:rPr>
      </w:pPr>
      <w:r w:rsidRPr="00837C6F">
        <w:rPr>
          <w:rFonts w:cs="Arial"/>
          <w:szCs w:val="24"/>
          <w:highlight w:val="yellow"/>
        </w:rPr>
        <w:t>Mit Wirkung zum 01.01.2017 gilt ein neuer Mindestlohn. Die bisherigen Weisungen zum Eingliederungszuschuss (GA EGZ) waren daher anzupassen. Die GA EGZ wurde redaktionell überarbeitet und inhaltlich um klarstellende Hinweise zur Rechtsauslegung ergänzt. Es wurden unter anderem Hinweise zur Förderung der Eingliederung von Arbeitsuchenden mit befristetem Aufenthaltsrecht und zur Förderung von befristeten Arbeitsverhältnissen in die „Fachlichen Weisungen zum Eingliederungszuschuss (FW EGZ)“ aufgenommen.</w:t>
      </w:r>
    </w:p>
    <w:p w:rsidR="0075363D" w:rsidRDefault="00862F0F" w:rsidP="0075363D">
      <w:pPr>
        <w:pStyle w:val="Listenabsatz"/>
        <w:ind w:left="709"/>
        <w:jc w:val="both"/>
        <w:rPr>
          <w:rFonts w:cs="Arial"/>
          <w:szCs w:val="24"/>
        </w:rPr>
      </w:pPr>
      <w:hyperlink r:id="rId18" w:history="1">
        <w:r w:rsidR="0075363D" w:rsidRPr="00837C6F">
          <w:rPr>
            <w:rStyle w:val="Hyperlink"/>
            <w:rFonts w:cs="Arial"/>
            <w:szCs w:val="24"/>
            <w:highlight w:val="yellow"/>
          </w:rPr>
          <w:t>Weisung E</w:t>
        </w:r>
        <w:bookmarkStart w:id="0" w:name="_GoBack"/>
        <w:bookmarkEnd w:id="0"/>
        <w:r w:rsidR="0075363D" w:rsidRPr="00837C6F">
          <w:rPr>
            <w:rStyle w:val="Hyperlink"/>
            <w:rFonts w:cs="Arial"/>
            <w:szCs w:val="24"/>
            <w:highlight w:val="yellow"/>
          </w:rPr>
          <w:t>G</w:t>
        </w:r>
        <w:r w:rsidR="0075363D" w:rsidRPr="00837C6F">
          <w:rPr>
            <w:rStyle w:val="Hyperlink"/>
            <w:rFonts w:cs="Arial"/>
            <w:szCs w:val="24"/>
            <w:highlight w:val="yellow"/>
          </w:rPr>
          <w:t>Z 20161011</w:t>
        </w:r>
      </w:hyperlink>
    </w:p>
    <w:p w:rsidR="0075363D" w:rsidRPr="0001781C" w:rsidRDefault="0075363D" w:rsidP="0060469D">
      <w:pPr>
        <w:pStyle w:val="Listenabsatz"/>
        <w:ind w:left="1068"/>
        <w:jc w:val="both"/>
        <w:rPr>
          <w:rFonts w:cs="Arial"/>
          <w:szCs w:val="24"/>
        </w:rPr>
      </w:pPr>
    </w:p>
    <w:p w:rsidR="0060469D" w:rsidRPr="0060469D" w:rsidRDefault="00AA4900" w:rsidP="0060469D">
      <w:pPr>
        <w:pStyle w:val="Listenabsatz"/>
        <w:numPr>
          <w:ilvl w:val="0"/>
          <w:numId w:val="9"/>
        </w:numPr>
        <w:jc w:val="both"/>
        <w:rPr>
          <w:rFonts w:cs="Arial"/>
          <w:szCs w:val="24"/>
        </w:rPr>
      </w:pPr>
      <w:r w:rsidRPr="0001781C">
        <w:rPr>
          <w:rFonts w:cs="Arial"/>
          <w:b/>
          <w:szCs w:val="24"/>
        </w:rPr>
        <w:t xml:space="preserve"> </w:t>
      </w:r>
      <w:r w:rsidR="0037614C" w:rsidRPr="0001781C">
        <w:rPr>
          <w:rFonts w:cs="Arial"/>
          <w:b/>
          <w:szCs w:val="24"/>
        </w:rPr>
        <w:t>Grundlagen der Ermessensausübung:</w:t>
      </w:r>
    </w:p>
    <w:p w:rsidR="0060469D" w:rsidRDefault="0060469D" w:rsidP="0060469D">
      <w:pPr>
        <w:pStyle w:val="Listenabsatz"/>
        <w:jc w:val="both"/>
        <w:rPr>
          <w:rFonts w:cs="Arial"/>
          <w:b/>
          <w:szCs w:val="24"/>
        </w:rPr>
      </w:pPr>
    </w:p>
    <w:p w:rsidR="003425EC" w:rsidRPr="0001781C" w:rsidRDefault="0037614C" w:rsidP="0060469D">
      <w:pPr>
        <w:pStyle w:val="Listenabsatz"/>
        <w:jc w:val="both"/>
        <w:rPr>
          <w:rFonts w:cs="Arial"/>
          <w:szCs w:val="24"/>
        </w:rPr>
      </w:pPr>
      <w:r w:rsidRPr="0001781C">
        <w:rPr>
          <w:rFonts w:cs="Arial"/>
          <w:szCs w:val="24"/>
        </w:rPr>
        <w:t>Ermessen bedeutet, dass dem Leistungsträger aufgrund gesetzlicher Grundlage ein Spielraum hinsichtlich seiner Entscheidung eingeräumt ist; sein Handeln ist nicht schon durch die Rechtsvorschrift eindeutig und abschließend bestimmt. Demnach folgt die Notwendigkeit eigener Überlegungen zur Auswahl der korrekten Entscheidung. Es muss eine Feststellung aller wesentlichen Tatsachen erfolgen und die Besonderheiten des Einzelfalles sind in die Entscheidung mit einzubeziehen. Der Rechtsgrundlage selbst muss entnommen werden, inwiefern ein Ermessen eingeräumt wird. Bei den Ermessensarten ist zwischen Entschließungs- und Auswahlermessen zu unterscheiden:</w:t>
      </w:r>
      <w:r w:rsidRPr="0001781C">
        <w:rPr>
          <w:rFonts w:cs="Arial"/>
          <w:szCs w:val="24"/>
        </w:rPr>
        <w:tab/>
      </w:r>
    </w:p>
    <w:p w:rsidR="003425EC" w:rsidRPr="0001781C" w:rsidRDefault="003425EC" w:rsidP="003425EC">
      <w:pPr>
        <w:pStyle w:val="Listenabsatz"/>
        <w:jc w:val="both"/>
        <w:rPr>
          <w:rFonts w:cs="Arial"/>
          <w:szCs w:val="24"/>
        </w:rPr>
      </w:pPr>
    </w:p>
    <w:p w:rsidR="0060469D" w:rsidRDefault="0037614C" w:rsidP="003425EC">
      <w:pPr>
        <w:pStyle w:val="Listenabsatz"/>
        <w:jc w:val="both"/>
        <w:rPr>
          <w:rFonts w:cs="Arial"/>
          <w:szCs w:val="24"/>
        </w:rPr>
      </w:pPr>
      <w:r w:rsidRPr="0001781C">
        <w:rPr>
          <w:rFonts w:cs="Arial"/>
          <w:szCs w:val="24"/>
          <w:u w:val="single"/>
        </w:rPr>
        <w:t>Entschließungsermessen:</w:t>
      </w:r>
      <w:r w:rsidRPr="0001781C">
        <w:rPr>
          <w:rFonts w:cs="Arial"/>
          <w:szCs w:val="24"/>
        </w:rPr>
        <w:t xml:space="preserve"> </w:t>
      </w:r>
      <w:r w:rsidRPr="0001781C">
        <w:rPr>
          <w:rFonts w:cs="Arial"/>
          <w:szCs w:val="24"/>
        </w:rPr>
        <w:tab/>
        <w:t xml:space="preserve">Entscheidung, </w:t>
      </w:r>
      <w:r w:rsidRPr="0001781C">
        <w:rPr>
          <w:rFonts w:cs="Arial"/>
          <w:b/>
          <w:szCs w:val="24"/>
        </w:rPr>
        <w:t>ob</w:t>
      </w:r>
      <w:r w:rsidRPr="0001781C">
        <w:rPr>
          <w:rFonts w:cs="Arial"/>
          <w:szCs w:val="24"/>
        </w:rPr>
        <w:t xml:space="preserve"> eine Leistung erbracht wird</w:t>
      </w:r>
      <w:r w:rsidRPr="0001781C">
        <w:rPr>
          <w:rFonts w:cs="Arial"/>
          <w:szCs w:val="24"/>
        </w:rPr>
        <w:tab/>
      </w:r>
      <w:r w:rsidRPr="0001781C">
        <w:rPr>
          <w:rFonts w:cs="Arial"/>
          <w:szCs w:val="24"/>
        </w:rPr>
        <w:br/>
      </w:r>
      <w:r w:rsidRPr="0001781C">
        <w:rPr>
          <w:rFonts w:cs="Arial"/>
          <w:szCs w:val="24"/>
        </w:rPr>
        <w:tab/>
      </w:r>
      <w:r w:rsidRPr="0001781C">
        <w:rPr>
          <w:rFonts w:cs="Arial"/>
          <w:szCs w:val="24"/>
        </w:rPr>
        <w:tab/>
      </w:r>
      <w:r w:rsidRPr="0001781C">
        <w:rPr>
          <w:rFonts w:cs="Arial"/>
          <w:szCs w:val="24"/>
        </w:rPr>
        <w:tab/>
      </w:r>
      <w:r w:rsidRPr="0001781C">
        <w:rPr>
          <w:rFonts w:cs="Arial"/>
          <w:szCs w:val="24"/>
        </w:rPr>
        <w:tab/>
      </w:r>
      <w:r w:rsidRPr="0001781C">
        <w:rPr>
          <w:rFonts w:cs="Arial"/>
          <w:szCs w:val="24"/>
        </w:rPr>
        <w:tab/>
        <w:t>(Frage, überhaupt tätig zu werden)</w:t>
      </w:r>
    </w:p>
    <w:p w:rsidR="0060469D" w:rsidRDefault="0060469D" w:rsidP="003425EC">
      <w:pPr>
        <w:pStyle w:val="Listenabsatz"/>
        <w:jc w:val="both"/>
        <w:rPr>
          <w:rFonts w:cs="Arial"/>
          <w:szCs w:val="24"/>
          <w:u w:val="single"/>
        </w:rPr>
      </w:pPr>
    </w:p>
    <w:p w:rsidR="0060469D" w:rsidRDefault="0037614C" w:rsidP="003425EC">
      <w:pPr>
        <w:pStyle w:val="Listenabsatz"/>
        <w:jc w:val="both"/>
        <w:rPr>
          <w:rFonts w:cs="Arial"/>
          <w:szCs w:val="24"/>
        </w:rPr>
      </w:pPr>
      <w:r w:rsidRPr="0001781C">
        <w:rPr>
          <w:rFonts w:cs="Arial"/>
          <w:szCs w:val="24"/>
          <w:u w:val="single"/>
        </w:rPr>
        <w:t>Auswahlermessen:</w:t>
      </w:r>
      <w:r w:rsidRPr="0001781C">
        <w:rPr>
          <w:rFonts w:cs="Arial"/>
          <w:szCs w:val="24"/>
        </w:rPr>
        <w:t xml:space="preserve"> </w:t>
      </w:r>
      <w:r w:rsidRPr="0001781C">
        <w:rPr>
          <w:rFonts w:cs="Arial"/>
          <w:szCs w:val="24"/>
        </w:rPr>
        <w:tab/>
      </w:r>
      <w:r w:rsidRPr="0001781C">
        <w:rPr>
          <w:rFonts w:cs="Arial"/>
          <w:szCs w:val="24"/>
        </w:rPr>
        <w:tab/>
      </w:r>
      <w:r w:rsidR="003425EC" w:rsidRPr="0001781C">
        <w:rPr>
          <w:rFonts w:cs="Arial"/>
          <w:szCs w:val="24"/>
        </w:rPr>
        <w:t xml:space="preserve">           </w:t>
      </w:r>
      <w:r w:rsidRPr="0001781C">
        <w:rPr>
          <w:rFonts w:cs="Arial"/>
          <w:szCs w:val="24"/>
        </w:rPr>
        <w:t xml:space="preserve">Entscheidung, </w:t>
      </w:r>
      <w:r w:rsidRPr="0001781C">
        <w:rPr>
          <w:rFonts w:cs="Arial"/>
          <w:b/>
          <w:szCs w:val="24"/>
        </w:rPr>
        <w:t>wie</w:t>
      </w:r>
      <w:r w:rsidRPr="0001781C">
        <w:rPr>
          <w:rFonts w:cs="Arial"/>
          <w:szCs w:val="24"/>
        </w:rPr>
        <w:t xml:space="preserve"> eine Leistung erbracht wird</w:t>
      </w:r>
      <w:r w:rsidRPr="0001781C">
        <w:rPr>
          <w:rFonts w:cs="Arial"/>
          <w:szCs w:val="24"/>
        </w:rPr>
        <w:tab/>
      </w:r>
      <w:r w:rsidRPr="0001781C">
        <w:rPr>
          <w:rFonts w:cs="Arial"/>
          <w:szCs w:val="24"/>
        </w:rPr>
        <w:br/>
      </w:r>
      <w:r w:rsidRPr="0001781C">
        <w:rPr>
          <w:rFonts w:cs="Arial"/>
          <w:szCs w:val="24"/>
        </w:rPr>
        <w:tab/>
      </w:r>
      <w:r w:rsidRPr="0001781C">
        <w:rPr>
          <w:rFonts w:cs="Arial"/>
          <w:szCs w:val="24"/>
        </w:rPr>
        <w:tab/>
      </w:r>
      <w:r w:rsidRPr="0001781C">
        <w:rPr>
          <w:rFonts w:cs="Arial"/>
          <w:szCs w:val="24"/>
        </w:rPr>
        <w:tab/>
      </w:r>
      <w:r w:rsidRPr="0001781C">
        <w:rPr>
          <w:rFonts w:cs="Arial"/>
          <w:szCs w:val="24"/>
        </w:rPr>
        <w:tab/>
      </w:r>
      <w:r w:rsidRPr="0001781C">
        <w:rPr>
          <w:rFonts w:cs="Arial"/>
          <w:szCs w:val="24"/>
        </w:rPr>
        <w:tab/>
        <w:t xml:space="preserve">(Auswahl aus </w:t>
      </w:r>
      <w:r w:rsidR="0060469D">
        <w:rPr>
          <w:rFonts w:cs="Arial"/>
          <w:szCs w:val="24"/>
        </w:rPr>
        <w:t>mehreren Handlungsalternativen)</w:t>
      </w:r>
    </w:p>
    <w:p w:rsidR="0037614C" w:rsidRDefault="0037614C" w:rsidP="003425EC">
      <w:pPr>
        <w:pStyle w:val="Listenabsatz"/>
        <w:jc w:val="both"/>
        <w:rPr>
          <w:rFonts w:cs="Arial"/>
          <w:szCs w:val="24"/>
        </w:rPr>
      </w:pPr>
      <w:r w:rsidRPr="0001781C">
        <w:rPr>
          <w:rFonts w:cs="Arial"/>
          <w:szCs w:val="24"/>
        </w:rPr>
        <w:t xml:space="preserve">Bei den Eingliederungszuschüssen hat der Leistungsträger immer Ermessen bei der Entscheidung </w:t>
      </w:r>
      <w:r w:rsidRPr="0001781C">
        <w:rPr>
          <w:rFonts w:cs="Arial"/>
          <w:b/>
          <w:szCs w:val="24"/>
        </w:rPr>
        <w:t>ob</w:t>
      </w:r>
      <w:r w:rsidRPr="0001781C">
        <w:rPr>
          <w:rFonts w:cs="Arial"/>
          <w:szCs w:val="24"/>
        </w:rPr>
        <w:t xml:space="preserve"> und </w:t>
      </w:r>
      <w:r w:rsidRPr="0001781C">
        <w:rPr>
          <w:rFonts w:cs="Arial"/>
          <w:b/>
          <w:szCs w:val="24"/>
        </w:rPr>
        <w:t>wie</w:t>
      </w:r>
      <w:r w:rsidRPr="0001781C">
        <w:rPr>
          <w:rFonts w:cs="Arial"/>
          <w:szCs w:val="24"/>
        </w:rPr>
        <w:t xml:space="preserve"> auszuüben. Die Ermessenskriterien des „ob“ und des „wie“ sind in der Rechtsgrundlage vorgegeben (Vermittlungshemmni</w:t>
      </w:r>
      <w:r w:rsidR="00557FC0" w:rsidRPr="0001781C">
        <w:rPr>
          <w:rFonts w:cs="Arial"/>
          <w:szCs w:val="24"/>
        </w:rPr>
        <w:t>s und Minderleistung einerseits,</w:t>
      </w:r>
      <w:r w:rsidRPr="0001781C">
        <w:rPr>
          <w:rFonts w:cs="Arial"/>
          <w:szCs w:val="24"/>
        </w:rPr>
        <w:t xml:space="preserve"> Dauer und Höhe andererseits).</w:t>
      </w:r>
    </w:p>
    <w:p w:rsidR="0060469D" w:rsidRPr="0001781C" w:rsidRDefault="0060469D" w:rsidP="003425EC">
      <w:pPr>
        <w:pStyle w:val="Listenabsatz"/>
        <w:jc w:val="both"/>
        <w:rPr>
          <w:rFonts w:cs="Arial"/>
          <w:szCs w:val="24"/>
        </w:rPr>
      </w:pPr>
    </w:p>
    <w:p w:rsidR="0060469D" w:rsidRDefault="0037614C" w:rsidP="006979B0">
      <w:pPr>
        <w:pStyle w:val="Listenabsatz"/>
        <w:ind w:left="708"/>
        <w:jc w:val="both"/>
        <w:rPr>
          <w:rFonts w:cs="Arial"/>
          <w:szCs w:val="24"/>
        </w:rPr>
      </w:pPr>
      <w:r w:rsidRPr="0001781C">
        <w:rPr>
          <w:rFonts w:cs="Arial"/>
          <w:szCs w:val="24"/>
        </w:rPr>
        <w:t xml:space="preserve">Ein </w:t>
      </w:r>
      <w:r w:rsidRPr="0001781C">
        <w:rPr>
          <w:rFonts w:cs="Arial"/>
          <w:b/>
          <w:szCs w:val="24"/>
        </w:rPr>
        <w:t>Vermittlungshemmnis</w:t>
      </w:r>
      <w:r w:rsidRPr="0001781C">
        <w:rPr>
          <w:rFonts w:cs="Arial"/>
          <w:szCs w:val="24"/>
        </w:rPr>
        <w:t xml:space="preserve"> muss in der Person des Arbeitsnehmers begründet sein und dessen Vermittlung erschweren, d. h. die Wettbewerbsfähigkeit ist im Vergleich zu anderen Arbeitnehmern beeinträchtigt (Bsp.: Langzeitarbeitslosigkeit, fehlende Qualifikationen, gesundheitliche Einschränkungen, etc.).</w:t>
      </w:r>
    </w:p>
    <w:p w:rsidR="0060469D" w:rsidRDefault="0060469D" w:rsidP="006979B0">
      <w:pPr>
        <w:pStyle w:val="Listenabsatz"/>
        <w:ind w:left="708"/>
        <w:jc w:val="both"/>
        <w:rPr>
          <w:rFonts w:cs="Arial"/>
          <w:szCs w:val="24"/>
        </w:rPr>
      </w:pPr>
    </w:p>
    <w:p w:rsidR="0060469D" w:rsidRDefault="0037614C" w:rsidP="006979B0">
      <w:pPr>
        <w:pStyle w:val="Listenabsatz"/>
        <w:ind w:left="708"/>
        <w:jc w:val="both"/>
        <w:rPr>
          <w:rFonts w:cs="Arial"/>
          <w:szCs w:val="24"/>
        </w:rPr>
      </w:pPr>
      <w:r w:rsidRPr="0001781C">
        <w:rPr>
          <w:rFonts w:cs="Arial"/>
          <w:b/>
          <w:szCs w:val="24"/>
        </w:rPr>
        <w:lastRenderedPageBreak/>
        <w:t>Minderleistungen</w:t>
      </w:r>
      <w:r w:rsidRPr="0001781C">
        <w:rPr>
          <w:rFonts w:cs="Arial"/>
          <w:szCs w:val="24"/>
        </w:rPr>
        <w:t xml:space="preserve"> ergeben sich aus der Differenz der tatsächlich vorhandenen Leistungsfähigkeit des Arbeitnehmers und den konkreten stellenbezogenen Anforderungen der zu besetzenden Stelle.</w:t>
      </w:r>
    </w:p>
    <w:p w:rsidR="0060469D" w:rsidRDefault="0060469D" w:rsidP="006979B0">
      <w:pPr>
        <w:pStyle w:val="Listenabsatz"/>
        <w:ind w:left="708"/>
        <w:jc w:val="both"/>
        <w:rPr>
          <w:rFonts w:cs="Arial"/>
          <w:szCs w:val="24"/>
        </w:rPr>
      </w:pPr>
    </w:p>
    <w:p w:rsidR="0060469D" w:rsidRDefault="0037614C" w:rsidP="006979B0">
      <w:pPr>
        <w:pStyle w:val="Listenabsatz"/>
        <w:ind w:left="708"/>
        <w:jc w:val="both"/>
        <w:rPr>
          <w:rFonts w:cs="Arial"/>
          <w:szCs w:val="24"/>
        </w:rPr>
      </w:pPr>
      <w:r w:rsidRPr="0001781C">
        <w:rPr>
          <w:rFonts w:cs="Arial"/>
          <w:szCs w:val="24"/>
        </w:rPr>
        <w:t>Sofern keine Minderleistung, bzw. kein Eingliederungserfordernis abgeleitet werden kann, ist der Antrag abzulehnen. Eine Prüfung des „wie“ ist entbehrlich. Liegen keine Ausschlussgründe vor, ist mit dem Entschließungsermessen eine Entscheidung über die Förderung getroffen. Im Rahmen des Auswahlermessens muss dann entschieden werden, in welchem Umfang (Förderhöhe und –</w:t>
      </w:r>
      <w:proofErr w:type="spellStart"/>
      <w:r w:rsidRPr="0001781C">
        <w:rPr>
          <w:rFonts w:cs="Arial"/>
          <w:szCs w:val="24"/>
        </w:rPr>
        <w:t>dauer</w:t>
      </w:r>
      <w:proofErr w:type="spellEnd"/>
      <w:r w:rsidRPr="0001781C">
        <w:rPr>
          <w:rFonts w:cs="Arial"/>
          <w:szCs w:val="24"/>
        </w:rPr>
        <w:t>) eine Förderung erfolgen soll.</w:t>
      </w:r>
      <w:r w:rsidR="00354146">
        <w:rPr>
          <w:rFonts w:cs="Arial"/>
          <w:szCs w:val="24"/>
        </w:rPr>
        <w:t xml:space="preserve"> </w:t>
      </w:r>
    </w:p>
    <w:p w:rsidR="0060469D" w:rsidRPr="00762068" w:rsidRDefault="0060469D" w:rsidP="00762068">
      <w:pPr>
        <w:jc w:val="both"/>
        <w:rPr>
          <w:rFonts w:cs="Arial"/>
          <w:szCs w:val="24"/>
        </w:rPr>
      </w:pPr>
    </w:p>
    <w:p w:rsidR="00C440DD" w:rsidRPr="0001781C" w:rsidRDefault="00C440DD" w:rsidP="00762068">
      <w:pPr>
        <w:pStyle w:val="Listenabsatz"/>
        <w:ind w:left="708"/>
        <w:rPr>
          <w:rFonts w:cs="Arial"/>
          <w:szCs w:val="24"/>
        </w:rPr>
      </w:pPr>
      <w:r w:rsidRPr="0001781C">
        <w:rPr>
          <w:rFonts w:cs="Arial"/>
          <w:szCs w:val="24"/>
        </w:rPr>
        <w:t>B</w:t>
      </w:r>
      <w:r w:rsidR="00762068">
        <w:rPr>
          <w:rFonts w:cs="Arial"/>
          <w:szCs w:val="24"/>
        </w:rPr>
        <w:t xml:space="preserve">ei </w:t>
      </w:r>
      <w:r w:rsidRPr="0001781C">
        <w:rPr>
          <w:rFonts w:cs="Arial"/>
          <w:szCs w:val="24"/>
        </w:rPr>
        <w:t>Ermittlu</w:t>
      </w:r>
      <w:r w:rsidR="00762068">
        <w:rPr>
          <w:rFonts w:cs="Arial"/>
          <w:szCs w:val="24"/>
        </w:rPr>
        <w:t xml:space="preserve">ng der Förderhöhe und - </w:t>
      </w:r>
      <w:proofErr w:type="spellStart"/>
      <w:r w:rsidRPr="0001781C">
        <w:rPr>
          <w:rFonts w:cs="Arial"/>
          <w:szCs w:val="24"/>
        </w:rPr>
        <w:t>dauer</w:t>
      </w:r>
      <w:proofErr w:type="spellEnd"/>
      <w:r w:rsidRPr="0001781C">
        <w:rPr>
          <w:rFonts w:cs="Arial"/>
          <w:szCs w:val="24"/>
        </w:rPr>
        <w:t xml:space="preserve"> sind die in </w:t>
      </w:r>
      <w:r w:rsidR="00F41A0B" w:rsidRPr="00427820">
        <w:rPr>
          <w:rFonts w:cs="Arial"/>
          <w:szCs w:val="24"/>
          <w:highlight w:val="yellow"/>
        </w:rPr>
        <w:t>der</w:t>
      </w:r>
      <w:r w:rsidRPr="00427820">
        <w:rPr>
          <w:rFonts w:cs="Arial"/>
          <w:szCs w:val="24"/>
          <w:highlight w:val="yellow"/>
        </w:rPr>
        <w:t xml:space="preserve"> </w:t>
      </w:r>
      <w:hyperlink r:id="rId19" w:history="1">
        <w:r w:rsidRPr="009438B2">
          <w:rPr>
            <w:rStyle w:val="Hyperlink"/>
            <w:rFonts w:cs="Arial"/>
            <w:szCs w:val="24"/>
            <w:highlight w:val="yellow"/>
          </w:rPr>
          <w:t>Checkli</w:t>
        </w:r>
        <w:r w:rsidRPr="009438B2">
          <w:rPr>
            <w:rStyle w:val="Hyperlink"/>
            <w:rFonts w:cs="Arial"/>
            <w:szCs w:val="24"/>
            <w:highlight w:val="yellow"/>
          </w:rPr>
          <w:t>s</w:t>
        </w:r>
        <w:r w:rsidRPr="009438B2">
          <w:rPr>
            <w:rStyle w:val="Hyperlink"/>
            <w:rFonts w:cs="Arial"/>
            <w:szCs w:val="24"/>
            <w:highlight w:val="yellow"/>
          </w:rPr>
          <w:t xml:space="preserve">te </w:t>
        </w:r>
        <w:r w:rsidR="002210C2" w:rsidRPr="009438B2">
          <w:rPr>
            <w:rStyle w:val="Hyperlink"/>
            <w:rFonts w:cs="Arial"/>
            <w:szCs w:val="24"/>
            <w:highlight w:val="yellow"/>
          </w:rPr>
          <w:t>(Anlage</w:t>
        </w:r>
        <w:r w:rsidR="00762068" w:rsidRPr="009438B2">
          <w:rPr>
            <w:rStyle w:val="Hyperlink"/>
            <w:rFonts w:cs="Arial"/>
            <w:szCs w:val="24"/>
            <w:highlight w:val="yellow"/>
          </w:rPr>
          <w:t xml:space="preserve"> </w:t>
        </w:r>
        <w:r w:rsidR="002210C2" w:rsidRPr="009438B2">
          <w:rPr>
            <w:rStyle w:val="Hyperlink"/>
            <w:rFonts w:cs="Arial"/>
            <w:szCs w:val="24"/>
            <w:highlight w:val="yellow"/>
          </w:rPr>
          <w:t>5</w:t>
        </w:r>
        <w:r w:rsidR="00F41A0B" w:rsidRPr="009438B2">
          <w:rPr>
            <w:rStyle w:val="Hyperlink"/>
            <w:rFonts w:cs="Arial"/>
            <w:szCs w:val="24"/>
            <w:highlight w:val="yellow"/>
          </w:rPr>
          <w:t>)</w:t>
        </w:r>
      </w:hyperlink>
      <w:r w:rsidR="00F41A0B" w:rsidRPr="0001781C">
        <w:rPr>
          <w:rFonts w:cs="Arial"/>
          <w:szCs w:val="24"/>
        </w:rPr>
        <w:t xml:space="preserve"> </w:t>
      </w:r>
      <w:r w:rsidRPr="0001781C">
        <w:rPr>
          <w:rFonts w:cs="Arial"/>
          <w:szCs w:val="24"/>
        </w:rPr>
        <w:t>festgelegten Kriterien zu beachten:</w:t>
      </w:r>
    </w:p>
    <w:p w:rsidR="00C440DD" w:rsidRPr="0001781C" w:rsidRDefault="00C440DD" w:rsidP="00C440DD">
      <w:pPr>
        <w:pStyle w:val="Listenabsatz"/>
        <w:autoSpaceDE w:val="0"/>
        <w:autoSpaceDN w:val="0"/>
        <w:adjustRightInd w:val="0"/>
        <w:ind w:left="360"/>
        <w:jc w:val="both"/>
        <w:rPr>
          <w:rFonts w:cs="Arial"/>
          <w:szCs w:val="24"/>
        </w:rPr>
      </w:pPr>
    </w:p>
    <w:p w:rsidR="00247D27" w:rsidRPr="0001781C" w:rsidRDefault="00247D27" w:rsidP="0060469D">
      <w:pPr>
        <w:pStyle w:val="Listenabsatz"/>
        <w:ind w:left="709"/>
        <w:jc w:val="both"/>
        <w:rPr>
          <w:rFonts w:cs="Arial"/>
          <w:szCs w:val="24"/>
        </w:rPr>
      </w:pPr>
      <w:r w:rsidRPr="0001781C">
        <w:rPr>
          <w:rFonts w:cs="Arial"/>
          <w:szCs w:val="24"/>
        </w:rPr>
        <w:t xml:space="preserve">Die dazu notwendigen Informationen sind vom Arbeitgeber und dem einzustellenden Arbeitnehmer durch die </w:t>
      </w:r>
      <w:r w:rsidR="00954668">
        <w:rPr>
          <w:rFonts w:cs="Arial"/>
          <w:szCs w:val="24"/>
        </w:rPr>
        <w:t>I</w:t>
      </w:r>
      <w:r w:rsidRPr="0001781C">
        <w:rPr>
          <w:rFonts w:cs="Arial"/>
          <w:szCs w:val="24"/>
        </w:rPr>
        <w:t>FK einzuholen. Nach der Prüfung ist di</w:t>
      </w:r>
      <w:r w:rsidR="00427820">
        <w:rPr>
          <w:rFonts w:cs="Arial"/>
          <w:szCs w:val="24"/>
        </w:rPr>
        <w:t xml:space="preserve">e Checkliste </w:t>
      </w:r>
      <w:r w:rsidR="002F4C34" w:rsidRPr="0001781C">
        <w:rPr>
          <w:rFonts w:cs="Arial"/>
          <w:szCs w:val="24"/>
        </w:rPr>
        <w:t>de</w:t>
      </w:r>
      <w:r w:rsidRPr="0001781C">
        <w:rPr>
          <w:rFonts w:cs="Arial"/>
          <w:szCs w:val="24"/>
        </w:rPr>
        <w:t xml:space="preserve">m Förderantrag </w:t>
      </w:r>
      <w:r w:rsidR="002F4C34" w:rsidRPr="0001781C">
        <w:rPr>
          <w:rFonts w:cs="Arial"/>
          <w:szCs w:val="24"/>
        </w:rPr>
        <w:t>beizufügen</w:t>
      </w:r>
      <w:r w:rsidRPr="0001781C">
        <w:rPr>
          <w:rFonts w:cs="Arial"/>
          <w:szCs w:val="24"/>
        </w:rPr>
        <w:t xml:space="preserve">. Vorab ist beim Arbeitgeber der Fragebogen </w:t>
      </w:r>
      <w:r w:rsidR="00954668">
        <w:rPr>
          <w:rFonts w:cs="Arial"/>
          <w:szCs w:val="24"/>
        </w:rPr>
        <w:t>aus BK Text</w:t>
      </w:r>
      <w:r w:rsidRPr="0001781C">
        <w:rPr>
          <w:rFonts w:cs="Arial"/>
          <w:szCs w:val="24"/>
        </w:rPr>
        <w:t xml:space="preserve"> einzuholen.</w:t>
      </w:r>
    </w:p>
    <w:p w:rsidR="00247D27" w:rsidRPr="0001781C" w:rsidRDefault="00247D27" w:rsidP="0060469D">
      <w:pPr>
        <w:ind w:left="709"/>
        <w:jc w:val="both"/>
        <w:rPr>
          <w:rFonts w:cs="Arial"/>
          <w:szCs w:val="24"/>
        </w:rPr>
      </w:pPr>
    </w:p>
    <w:p w:rsidR="00247D27" w:rsidRPr="0001781C" w:rsidRDefault="00247D27" w:rsidP="00247D27">
      <w:pPr>
        <w:jc w:val="both"/>
        <w:rPr>
          <w:rFonts w:cs="Arial"/>
          <w:szCs w:val="24"/>
        </w:rPr>
      </w:pPr>
    </w:p>
    <w:p w:rsidR="0060469D" w:rsidRDefault="00247D27" w:rsidP="0060469D">
      <w:pPr>
        <w:pStyle w:val="Listenabsatz"/>
        <w:numPr>
          <w:ilvl w:val="0"/>
          <w:numId w:val="9"/>
        </w:numPr>
        <w:jc w:val="both"/>
        <w:rPr>
          <w:rFonts w:cs="Arial"/>
          <w:b/>
          <w:szCs w:val="24"/>
        </w:rPr>
      </w:pPr>
      <w:r w:rsidRPr="0001781C">
        <w:rPr>
          <w:rFonts w:cs="Arial"/>
          <w:b/>
          <w:szCs w:val="24"/>
        </w:rPr>
        <w:t>Verfahren:</w:t>
      </w:r>
    </w:p>
    <w:p w:rsidR="0060469D" w:rsidRDefault="0060469D" w:rsidP="0060469D">
      <w:pPr>
        <w:pStyle w:val="Listenabsatz"/>
        <w:jc w:val="both"/>
        <w:rPr>
          <w:rFonts w:cs="Arial"/>
          <w:b/>
          <w:szCs w:val="24"/>
        </w:rPr>
      </w:pPr>
    </w:p>
    <w:p w:rsidR="006979B0" w:rsidRPr="0001781C" w:rsidRDefault="00247D27" w:rsidP="0060469D">
      <w:pPr>
        <w:pStyle w:val="Listenabsatz"/>
        <w:jc w:val="both"/>
        <w:rPr>
          <w:rFonts w:cs="Arial"/>
          <w:b/>
          <w:szCs w:val="24"/>
        </w:rPr>
      </w:pPr>
      <w:r w:rsidRPr="0001781C">
        <w:rPr>
          <w:rFonts w:cs="Arial"/>
          <w:szCs w:val="24"/>
        </w:rPr>
        <w:t>Die Verfahrenshinweise der GA-EGZ sind zu beachten.</w:t>
      </w:r>
    </w:p>
    <w:p w:rsidR="006979B0" w:rsidRDefault="006979B0" w:rsidP="006979B0">
      <w:pPr>
        <w:pStyle w:val="Listenabsatz"/>
        <w:jc w:val="both"/>
        <w:rPr>
          <w:rFonts w:cs="Arial"/>
          <w:szCs w:val="24"/>
        </w:rPr>
      </w:pPr>
      <w:r w:rsidRPr="0001781C">
        <w:rPr>
          <w:rFonts w:cs="Arial"/>
          <w:szCs w:val="24"/>
        </w:rPr>
        <w:t xml:space="preserve">Zur Begründung der Förderentscheidung dienen folgende Beispiele als Orientierung: </w:t>
      </w:r>
    </w:p>
    <w:p w:rsidR="0060469D" w:rsidRPr="0001781C" w:rsidRDefault="0060469D" w:rsidP="006979B0">
      <w:pPr>
        <w:pStyle w:val="Listenabsatz"/>
        <w:jc w:val="both"/>
        <w:rPr>
          <w:rFonts w:cs="Arial"/>
          <w:szCs w:val="24"/>
        </w:rPr>
      </w:pPr>
    </w:p>
    <w:p w:rsidR="0060469D" w:rsidRDefault="006979B0" w:rsidP="006979B0">
      <w:pPr>
        <w:pStyle w:val="Listenabsatz"/>
        <w:jc w:val="both"/>
        <w:rPr>
          <w:rFonts w:cs="Arial"/>
          <w:i/>
          <w:szCs w:val="24"/>
        </w:rPr>
      </w:pPr>
      <w:proofErr w:type="gramStart"/>
      <w:r w:rsidRPr="0001781C">
        <w:rPr>
          <w:rFonts w:cs="Arial"/>
          <w:b/>
          <w:szCs w:val="24"/>
        </w:rPr>
        <w:t>a</w:t>
      </w:r>
      <w:proofErr w:type="gramEnd"/>
      <w:r w:rsidRPr="0001781C">
        <w:rPr>
          <w:rFonts w:cs="Arial"/>
          <w:b/>
          <w:szCs w:val="24"/>
        </w:rPr>
        <w:t>) adäquate Handlungsstrategie (individuelle We</w:t>
      </w:r>
      <w:r w:rsidR="0060469D">
        <w:rPr>
          <w:rFonts w:cs="Arial"/>
          <w:b/>
          <w:szCs w:val="24"/>
        </w:rPr>
        <w:t xml:space="preserve">ttbewerbsnachteile ausgleichen, </w:t>
      </w:r>
      <w:r w:rsidR="00557FC0" w:rsidRPr="0001781C">
        <w:rPr>
          <w:rFonts w:cs="Arial"/>
          <w:b/>
          <w:szCs w:val="24"/>
        </w:rPr>
        <w:t>g</w:t>
      </w:r>
      <w:r w:rsidRPr="0001781C">
        <w:rPr>
          <w:rFonts w:cs="Arial"/>
          <w:b/>
          <w:szCs w:val="24"/>
        </w:rPr>
        <w:t xml:space="preserve">esundheitlich angemessene Beschäftigung realisieren oder Berufserfahrung ermöglichen) ist im </w:t>
      </w:r>
      <w:proofErr w:type="spellStart"/>
      <w:r w:rsidRPr="0001781C">
        <w:rPr>
          <w:rFonts w:cs="Arial"/>
          <w:b/>
          <w:szCs w:val="24"/>
        </w:rPr>
        <w:t>BewA</w:t>
      </w:r>
      <w:proofErr w:type="spellEnd"/>
      <w:r w:rsidRPr="0001781C">
        <w:rPr>
          <w:rFonts w:cs="Arial"/>
          <w:b/>
          <w:szCs w:val="24"/>
        </w:rPr>
        <w:t xml:space="preserve"> (</w:t>
      </w:r>
      <w:proofErr w:type="spellStart"/>
      <w:r w:rsidRPr="0001781C">
        <w:rPr>
          <w:rFonts w:cs="Arial"/>
          <w:b/>
          <w:szCs w:val="24"/>
        </w:rPr>
        <w:t>Profiling</w:t>
      </w:r>
      <w:proofErr w:type="spellEnd"/>
      <w:r w:rsidRPr="0001781C">
        <w:rPr>
          <w:rFonts w:cs="Arial"/>
          <w:b/>
          <w:szCs w:val="24"/>
        </w:rPr>
        <w:t>) dokumentiert:</w:t>
      </w:r>
      <w:r w:rsidRPr="0001781C">
        <w:rPr>
          <w:rFonts w:cs="Arial"/>
          <w:b/>
          <w:szCs w:val="24"/>
        </w:rPr>
        <w:tab/>
      </w:r>
      <w:r w:rsidRPr="0001781C">
        <w:rPr>
          <w:rFonts w:cs="Arial"/>
          <w:b/>
          <w:szCs w:val="24"/>
        </w:rPr>
        <w:br/>
      </w:r>
      <w:r w:rsidRPr="0001781C">
        <w:rPr>
          <w:rFonts w:cs="Arial"/>
          <w:szCs w:val="24"/>
        </w:rPr>
        <w:br/>
      </w:r>
      <w:r w:rsidR="003425EC" w:rsidRPr="0001781C">
        <w:rPr>
          <w:rFonts w:cs="Arial"/>
          <w:i/>
          <w:szCs w:val="24"/>
        </w:rPr>
        <w:t>EGZ-</w:t>
      </w:r>
      <w:r w:rsidRPr="0001781C">
        <w:rPr>
          <w:rFonts w:cs="Arial"/>
          <w:i/>
          <w:szCs w:val="24"/>
        </w:rPr>
        <w:t>Förderung n</w:t>
      </w:r>
      <w:r w:rsidR="003425EC" w:rsidRPr="0001781C">
        <w:rPr>
          <w:rFonts w:cs="Arial"/>
          <w:i/>
          <w:szCs w:val="24"/>
        </w:rPr>
        <w:t xml:space="preserve">ach § 16 (1) SGB II </w:t>
      </w:r>
      <w:proofErr w:type="spellStart"/>
      <w:r w:rsidR="003425EC" w:rsidRPr="0001781C">
        <w:rPr>
          <w:rFonts w:cs="Arial"/>
          <w:i/>
          <w:szCs w:val="24"/>
        </w:rPr>
        <w:t>i.V.m</w:t>
      </w:r>
      <w:proofErr w:type="spellEnd"/>
      <w:r w:rsidR="003425EC" w:rsidRPr="0001781C">
        <w:rPr>
          <w:rFonts w:cs="Arial"/>
          <w:i/>
          <w:szCs w:val="24"/>
        </w:rPr>
        <w:t>. § 88</w:t>
      </w:r>
      <w:r w:rsidRPr="0001781C">
        <w:rPr>
          <w:rFonts w:cs="Arial"/>
          <w:i/>
          <w:szCs w:val="24"/>
        </w:rPr>
        <w:t xml:space="preserve"> bzw. §131 SGB III: Fristgerechte Antragstellung. Förderausschlussgründe liegen nicht vor. SV-pflichtige Beschäftigung. Förderung entspricht der Produktempfehlung der Handlungsstrategie </w:t>
      </w:r>
      <w:r w:rsidRPr="000637E2">
        <w:rPr>
          <w:rFonts w:cs="Arial"/>
          <w:i/>
          <w:szCs w:val="24"/>
        </w:rPr>
        <w:t xml:space="preserve">(Handlungsstrategie aufführen, z.B.:  individuelle Wettbewerbsnachteile ausgleichen und/ </w:t>
      </w:r>
      <w:proofErr w:type="gramStart"/>
      <w:r w:rsidRPr="000637E2">
        <w:rPr>
          <w:rFonts w:cs="Arial"/>
          <w:i/>
          <w:szCs w:val="24"/>
        </w:rPr>
        <w:t>oder  gesundheitlich</w:t>
      </w:r>
      <w:proofErr w:type="gramEnd"/>
      <w:r w:rsidRPr="000637E2">
        <w:rPr>
          <w:rFonts w:cs="Arial"/>
          <w:i/>
          <w:szCs w:val="24"/>
        </w:rPr>
        <w:t xml:space="preserve"> angemessene Beschäftigung realisieren und/oder  Berufserfahrung ermöglichen). Aufgrund der in der Person liegenden Vermittlungshemmnissen (Vermittlungshemmnisse aufführen, siehe Potentialanalyse - Dokumentation hat unter Beachtung des Sozialdatenschutzes zu erfolgen)</w:t>
      </w:r>
      <w:r w:rsidRPr="000637E2">
        <w:rPr>
          <w:rFonts w:cs="Arial"/>
          <w:b/>
          <w:i/>
          <w:szCs w:val="24"/>
        </w:rPr>
        <w:t xml:space="preserve"> </w:t>
      </w:r>
      <w:r w:rsidRPr="000637E2">
        <w:rPr>
          <w:rFonts w:cs="Arial"/>
          <w:i/>
          <w:szCs w:val="24"/>
        </w:rPr>
        <w:t xml:space="preserve">und zum Ausgleich einer </w:t>
      </w:r>
      <w:proofErr w:type="gramStart"/>
      <w:r w:rsidRPr="000637E2">
        <w:rPr>
          <w:rFonts w:cs="Arial"/>
          <w:i/>
          <w:szCs w:val="24"/>
        </w:rPr>
        <w:t>Minderleistung</w:t>
      </w:r>
      <w:r w:rsidRPr="000637E2">
        <w:rPr>
          <w:rFonts w:cs="Arial"/>
          <w:b/>
          <w:i/>
          <w:szCs w:val="24"/>
        </w:rPr>
        <w:t xml:space="preserve"> </w:t>
      </w:r>
      <w:r w:rsidRPr="000637E2">
        <w:rPr>
          <w:rFonts w:cs="Arial"/>
          <w:i/>
          <w:szCs w:val="24"/>
        </w:rPr>
        <w:t xml:space="preserve"> ist</w:t>
      </w:r>
      <w:proofErr w:type="gramEnd"/>
      <w:r w:rsidRPr="000637E2">
        <w:rPr>
          <w:rFonts w:cs="Arial"/>
          <w:i/>
          <w:szCs w:val="24"/>
        </w:rPr>
        <w:t xml:space="preserve"> eine EGZ-Förderung notwendig. Die Einstellung erfolgt als </w:t>
      </w:r>
      <w:r w:rsidRPr="000637E2">
        <w:rPr>
          <w:rFonts w:cs="Arial"/>
          <w:b/>
          <w:i/>
          <w:szCs w:val="24"/>
        </w:rPr>
        <w:t>…</w:t>
      </w:r>
      <w:r w:rsidRPr="000637E2">
        <w:rPr>
          <w:rFonts w:cs="Arial"/>
          <w:i/>
          <w:szCs w:val="24"/>
        </w:rPr>
        <w:t>. An diesem Arbeitsplatz liegen folgende Defizite vor</w:t>
      </w:r>
      <w:r w:rsidRPr="000637E2">
        <w:rPr>
          <w:rFonts w:cs="Arial"/>
          <w:b/>
          <w:i/>
          <w:szCs w:val="24"/>
        </w:rPr>
        <w:t xml:space="preserve"> </w:t>
      </w:r>
      <w:r w:rsidRPr="000637E2">
        <w:rPr>
          <w:rFonts w:cs="Arial"/>
          <w:i/>
          <w:szCs w:val="24"/>
        </w:rPr>
        <w:t>(konkrete Minderleistung/-en bezogen auf die Anforderungen des jeweiligen Arbeitsplatzes aufführen). Daraus ergibt sich eine EGZ-Förderung von (…)</w:t>
      </w:r>
      <w:r w:rsidRPr="000637E2">
        <w:rPr>
          <w:rFonts w:cs="Arial"/>
          <w:i/>
          <w:color w:val="808080" w:themeColor="background1" w:themeShade="80"/>
          <w:szCs w:val="24"/>
        </w:rPr>
        <w:t xml:space="preserve"> </w:t>
      </w:r>
      <w:r w:rsidRPr="000637E2">
        <w:rPr>
          <w:rFonts w:cs="Arial"/>
          <w:i/>
          <w:szCs w:val="24"/>
        </w:rPr>
        <w:t xml:space="preserve">Monaten </w:t>
      </w:r>
      <w:proofErr w:type="spellStart"/>
      <w:r w:rsidRPr="000637E2">
        <w:rPr>
          <w:rFonts w:cs="Arial"/>
          <w:i/>
          <w:szCs w:val="24"/>
        </w:rPr>
        <w:t>i.H.v</w:t>
      </w:r>
      <w:proofErr w:type="spellEnd"/>
      <w:r w:rsidRPr="000637E2">
        <w:rPr>
          <w:rFonts w:cs="Arial"/>
          <w:i/>
          <w:szCs w:val="24"/>
        </w:rPr>
        <w:t>. (…)%.</w:t>
      </w:r>
    </w:p>
    <w:p w:rsidR="0060469D" w:rsidRDefault="0060469D" w:rsidP="006979B0">
      <w:pPr>
        <w:pStyle w:val="Listenabsatz"/>
        <w:jc w:val="both"/>
        <w:rPr>
          <w:rFonts w:cs="Arial"/>
          <w:b/>
          <w:szCs w:val="24"/>
        </w:rPr>
      </w:pPr>
    </w:p>
    <w:p w:rsidR="006979B0" w:rsidRDefault="006979B0" w:rsidP="0060469D">
      <w:pPr>
        <w:pStyle w:val="Listenabsatz"/>
        <w:jc w:val="both"/>
        <w:rPr>
          <w:rFonts w:cs="Arial"/>
          <w:b/>
          <w:szCs w:val="24"/>
        </w:rPr>
      </w:pPr>
      <w:proofErr w:type="gramStart"/>
      <w:r w:rsidRPr="0001781C">
        <w:rPr>
          <w:rFonts w:cs="Arial"/>
          <w:b/>
          <w:szCs w:val="24"/>
        </w:rPr>
        <w:t>b</w:t>
      </w:r>
      <w:proofErr w:type="gramEnd"/>
      <w:r w:rsidRPr="0001781C">
        <w:rPr>
          <w:rFonts w:cs="Arial"/>
          <w:b/>
          <w:szCs w:val="24"/>
        </w:rPr>
        <w:t xml:space="preserve">) adäquate Handlungsstrategie ist nicht im </w:t>
      </w:r>
      <w:proofErr w:type="spellStart"/>
      <w:r w:rsidR="0060469D">
        <w:rPr>
          <w:rFonts w:cs="Arial"/>
          <w:b/>
          <w:szCs w:val="24"/>
        </w:rPr>
        <w:t>BewA</w:t>
      </w:r>
      <w:proofErr w:type="spellEnd"/>
      <w:r w:rsidR="0060469D">
        <w:rPr>
          <w:rFonts w:cs="Arial"/>
          <w:b/>
          <w:szCs w:val="24"/>
        </w:rPr>
        <w:t xml:space="preserve"> (</w:t>
      </w:r>
      <w:proofErr w:type="spellStart"/>
      <w:r w:rsidR="0060469D">
        <w:rPr>
          <w:rFonts w:cs="Arial"/>
          <w:b/>
          <w:szCs w:val="24"/>
        </w:rPr>
        <w:t>Profiling</w:t>
      </w:r>
      <w:proofErr w:type="spellEnd"/>
      <w:r w:rsidR="0060469D">
        <w:rPr>
          <w:rFonts w:cs="Arial"/>
          <w:b/>
          <w:szCs w:val="24"/>
        </w:rPr>
        <w:t>) dokumentiert:</w:t>
      </w:r>
    </w:p>
    <w:p w:rsidR="0060469D" w:rsidRPr="0001781C" w:rsidRDefault="0060469D" w:rsidP="0060469D">
      <w:pPr>
        <w:pStyle w:val="Listenabsatz"/>
        <w:jc w:val="both"/>
        <w:rPr>
          <w:rFonts w:cs="Arial"/>
          <w:i/>
          <w:szCs w:val="24"/>
        </w:rPr>
      </w:pPr>
    </w:p>
    <w:p w:rsidR="006979B0" w:rsidRDefault="003425EC" w:rsidP="006979B0">
      <w:pPr>
        <w:pStyle w:val="Listenabsatz"/>
        <w:ind w:left="708"/>
        <w:jc w:val="both"/>
        <w:rPr>
          <w:rFonts w:cs="Arial"/>
          <w:i/>
          <w:szCs w:val="24"/>
        </w:rPr>
      </w:pPr>
      <w:r w:rsidRPr="0001781C">
        <w:rPr>
          <w:rFonts w:cs="Arial"/>
          <w:i/>
          <w:szCs w:val="24"/>
        </w:rPr>
        <w:t>EGZ-</w:t>
      </w:r>
      <w:r w:rsidR="006979B0" w:rsidRPr="0001781C">
        <w:rPr>
          <w:rFonts w:cs="Arial"/>
          <w:i/>
          <w:szCs w:val="24"/>
        </w:rPr>
        <w:t>Förderung n</w:t>
      </w:r>
      <w:r w:rsidRPr="0001781C">
        <w:rPr>
          <w:rFonts w:cs="Arial"/>
          <w:i/>
          <w:szCs w:val="24"/>
        </w:rPr>
        <w:t xml:space="preserve">ach § 16 (1) SGB II </w:t>
      </w:r>
      <w:proofErr w:type="spellStart"/>
      <w:r w:rsidRPr="0001781C">
        <w:rPr>
          <w:rFonts w:cs="Arial"/>
          <w:i/>
          <w:szCs w:val="24"/>
        </w:rPr>
        <w:t>i.V.m</w:t>
      </w:r>
      <w:proofErr w:type="spellEnd"/>
      <w:r w:rsidRPr="0001781C">
        <w:rPr>
          <w:rFonts w:cs="Arial"/>
          <w:i/>
          <w:szCs w:val="24"/>
        </w:rPr>
        <w:t>. § 88</w:t>
      </w:r>
      <w:r w:rsidR="006979B0" w:rsidRPr="0001781C">
        <w:rPr>
          <w:rFonts w:cs="Arial"/>
          <w:i/>
          <w:szCs w:val="24"/>
        </w:rPr>
        <w:t xml:space="preserve"> bzw. §131 SGB III: Fristgerechte Antragstellung. Förderausschlussgründe liegen nicht vor. SV-pflichtige Beschäftigung. Abweichend von der Handlungsstrategie ohne Produktempfehlung EGZ ist zugunsten der beruflichen Integration eine Förderung notwendig. Aufgrund der in der Person liegenden Vermittlungshemmnissen </w:t>
      </w:r>
      <w:r w:rsidR="006979B0" w:rsidRPr="000637E2">
        <w:rPr>
          <w:rFonts w:cs="Arial"/>
          <w:i/>
          <w:szCs w:val="24"/>
        </w:rPr>
        <w:t xml:space="preserve">(Vermittlungshemmnisse aufführen, siehe Potentialanalyse - Dokumentation hat unter Beachtung des Sozialdatenschutzes zu erfolgen) und zum Ausgleich einer </w:t>
      </w:r>
      <w:proofErr w:type="gramStart"/>
      <w:r w:rsidR="006979B0" w:rsidRPr="000637E2">
        <w:rPr>
          <w:rFonts w:cs="Arial"/>
          <w:i/>
          <w:szCs w:val="24"/>
        </w:rPr>
        <w:t>Minderleistung</w:t>
      </w:r>
      <w:r w:rsidR="006979B0" w:rsidRPr="000637E2">
        <w:rPr>
          <w:rFonts w:cs="Arial"/>
          <w:b/>
          <w:i/>
          <w:szCs w:val="24"/>
        </w:rPr>
        <w:t xml:space="preserve"> </w:t>
      </w:r>
      <w:r w:rsidR="006979B0" w:rsidRPr="000637E2">
        <w:rPr>
          <w:rFonts w:cs="Arial"/>
          <w:i/>
          <w:szCs w:val="24"/>
        </w:rPr>
        <w:t xml:space="preserve"> ist</w:t>
      </w:r>
      <w:proofErr w:type="gramEnd"/>
      <w:r w:rsidR="006979B0" w:rsidRPr="000637E2">
        <w:rPr>
          <w:rFonts w:cs="Arial"/>
          <w:i/>
          <w:szCs w:val="24"/>
        </w:rPr>
        <w:t xml:space="preserve"> eine </w:t>
      </w:r>
      <w:r w:rsidR="006979B0" w:rsidRPr="000637E2">
        <w:rPr>
          <w:rFonts w:cs="Arial"/>
          <w:i/>
          <w:szCs w:val="24"/>
        </w:rPr>
        <w:lastRenderedPageBreak/>
        <w:t>EGZ-Förderung erforderlich. Die Einstellung erfolgt als (…). An diesem Arbeitsplatz liegen folgende Defizite vor</w:t>
      </w:r>
      <w:r w:rsidR="006979B0" w:rsidRPr="000637E2">
        <w:rPr>
          <w:rFonts w:cs="Arial"/>
          <w:b/>
          <w:i/>
          <w:szCs w:val="24"/>
        </w:rPr>
        <w:t xml:space="preserve"> </w:t>
      </w:r>
      <w:r w:rsidR="006979B0" w:rsidRPr="000637E2">
        <w:rPr>
          <w:rFonts w:cs="Arial"/>
          <w:i/>
          <w:szCs w:val="24"/>
        </w:rPr>
        <w:t>(konkrete Minderleistung/-en bezogen auf die Anforderungen des jeweiligen Arbeitsplatzes aufführen). Daraus ergibt sich eine EGZ-Förderung von (…)</w:t>
      </w:r>
      <w:r w:rsidR="006979B0" w:rsidRPr="000637E2">
        <w:rPr>
          <w:rFonts w:cs="Arial"/>
          <w:i/>
          <w:color w:val="808080" w:themeColor="background1" w:themeShade="80"/>
          <w:szCs w:val="24"/>
        </w:rPr>
        <w:t xml:space="preserve"> </w:t>
      </w:r>
      <w:r w:rsidR="006979B0" w:rsidRPr="000637E2">
        <w:rPr>
          <w:rFonts w:cs="Arial"/>
          <w:i/>
          <w:szCs w:val="24"/>
        </w:rPr>
        <w:t xml:space="preserve">Monaten </w:t>
      </w:r>
      <w:proofErr w:type="spellStart"/>
      <w:r w:rsidR="006979B0" w:rsidRPr="000637E2">
        <w:rPr>
          <w:rFonts w:cs="Arial"/>
          <w:i/>
          <w:szCs w:val="24"/>
        </w:rPr>
        <w:t>i.H.v</w:t>
      </w:r>
      <w:proofErr w:type="spellEnd"/>
      <w:r w:rsidR="006979B0" w:rsidRPr="000637E2">
        <w:rPr>
          <w:rFonts w:cs="Arial"/>
          <w:i/>
          <w:szCs w:val="24"/>
        </w:rPr>
        <w:t>. (…)%.</w:t>
      </w:r>
    </w:p>
    <w:p w:rsidR="0060469D" w:rsidRPr="0001781C" w:rsidRDefault="0060469D" w:rsidP="006979B0">
      <w:pPr>
        <w:pStyle w:val="Listenabsatz"/>
        <w:ind w:left="708"/>
        <w:jc w:val="both"/>
        <w:rPr>
          <w:rFonts w:cs="Arial"/>
          <w:i/>
          <w:szCs w:val="24"/>
        </w:rPr>
      </w:pPr>
    </w:p>
    <w:p w:rsidR="006979B0" w:rsidRDefault="006979B0" w:rsidP="006979B0">
      <w:pPr>
        <w:ind w:left="708"/>
        <w:jc w:val="both"/>
        <w:rPr>
          <w:rFonts w:cs="Arial"/>
          <w:szCs w:val="24"/>
        </w:rPr>
      </w:pPr>
      <w:r w:rsidRPr="0001781C">
        <w:rPr>
          <w:rFonts w:cs="Arial"/>
          <w:szCs w:val="24"/>
        </w:rPr>
        <w:t>Der Vermerk ist nicht in der Kundenhistorie, sondern als sep</w:t>
      </w:r>
      <w:r w:rsidR="0086622C" w:rsidRPr="0001781C">
        <w:rPr>
          <w:rFonts w:cs="Arial"/>
          <w:szCs w:val="24"/>
        </w:rPr>
        <w:t>a</w:t>
      </w:r>
      <w:r w:rsidRPr="0001781C">
        <w:rPr>
          <w:rFonts w:cs="Arial"/>
          <w:szCs w:val="24"/>
        </w:rPr>
        <w:t>rates Dokument zur Dokumentenverwaltung und Förderakte zu nehmen. Die Checkliste ist ebenfalls zur Förderakte zu nehmen.</w:t>
      </w:r>
    </w:p>
    <w:p w:rsidR="00762068" w:rsidRDefault="00762068" w:rsidP="006979B0">
      <w:pPr>
        <w:ind w:left="708"/>
        <w:jc w:val="both"/>
        <w:rPr>
          <w:rFonts w:cs="Arial"/>
          <w:szCs w:val="24"/>
        </w:rPr>
      </w:pPr>
    </w:p>
    <w:p w:rsidR="00762068" w:rsidRDefault="00762068" w:rsidP="00762068">
      <w:pPr>
        <w:pStyle w:val="Listenabsatz"/>
        <w:autoSpaceDE w:val="0"/>
        <w:autoSpaceDN w:val="0"/>
        <w:adjustRightInd w:val="0"/>
        <w:ind w:left="360"/>
        <w:jc w:val="both"/>
        <w:rPr>
          <w:rFonts w:cs="Arial"/>
          <w:szCs w:val="24"/>
        </w:rPr>
      </w:pPr>
      <w:r w:rsidRPr="0076470D">
        <w:rPr>
          <w:rFonts w:cs="Arial"/>
          <w:szCs w:val="24"/>
          <w:highlight w:val="yellow"/>
        </w:rPr>
        <w:t xml:space="preserve">Ab der Einführung </w:t>
      </w:r>
      <w:r>
        <w:rPr>
          <w:rFonts w:cs="Arial"/>
          <w:szCs w:val="24"/>
          <w:highlight w:val="yellow"/>
        </w:rPr>
        <w:t xml:space="preserve">der </w:t>
      </w:r>
      <w:proofErr w:type="spellStart"/>
      <w:r w:rsidRPr="0076470D">
        <w:rPr>
          <w:rFonts w:cs="Arial"/>
          <w:szCs w:val="24"/>
          <w:highlight w:val="yellow"/>
        </w:rPr>
        <w:t>eAkte</w:t>
      </w:r>
      <w:proofErr w:type="spellEnd"/>
      <w:r w:rsidRPr="0076470D">
        <w:rPr>
          <w:rFonts w:cs="Arial"/>
          <w:szCs w:val="24"/>
          <w:highlight w:val="yellow"/>
        </w:rPr>
        <w:t xml:space="preserve"> </w:t>
      </w:r>
      <w:r>
        <w:rPr>
          <w:rFonts w:cs="Arial"/>
          <w:szCs w:val="24"/>
          <w:highlight w:val="yellow"/>
        </w:rPr>
        <w:t xml:space="preserve">im März 2017 </w:t>
      </w:r>
      <w:r w:rsidRPr="0076470D">
        <w:rPr>
          <w:rFonts w:cs="Arial"/>
          <w:szCs w:val="24"/>
          <w:highlight w:val="yellow"/>
        </w:rPr>
        <w:t xml:space="preserve">ist die neue </w:t>
      </w:r>
      <w:proofErr w:type="spellStart"/>
      <w:r w:rsidRPr="0076470D">
        <w:rPr>
          <w:rFonts w:cs="Arial"/>
          <w:szCs w:val="24"/>
          <w:highlight w:val="yellow"/>
        </w:rPr>
        <w:t>Verfahrenweise</w:t>
      </w:r>
      <w:proofErr w:type="spellEnd"/>
      <w:r w:rsidRPr="0076470D">
        <w:rPr>
          <w:rFonts w:cs="Arial"/>
          <w:szCs w:val="24"/>
          <w:highlight w:val="yellow"/>
        </w:rPr>
        <w:t xml:space="preserve"> zu beachten!</w:t>
      </w:r>
    </w:p>
    <w:p w:rsidR="00427820" w:rsidRDefault="00427820" w:rsidP="00427820">
      <w:pPr>
        <w:pStyle w:val="Listenabsatz"/>
        <w:autoSpaceDE w:val="0"/>
        <w:autoSpaceDN w:val="0"/>
        <w:adjustRightInd w:val="0"/>
        <w:ind w:left="360" w:firstLine="348"/>
        <w:jc w:val="both"/>
        <w:rPr>
          <w:rFonts w:cs="Arial"/>
          <w:szCs w:val="24"/>
        </w:rPr>
      </w:pPr>
    </w:p>
    <w:p w:rsidR="00427820" w:rsidRPr="0001781C" w:rsidRDefault="00427820" w:rsidP="006979B0">
      <w:pPr>
        <w:ind w:left="708"/>
        <w:jc w:val="both"/>
        <w:rPr>
          <w:rFonts w:cs="Arial"/>
          <w:szCs w:val="24"/>
        </w:rPr>
      </w:pPr>
    </w:p>
    <w:p w:rsidR="006979B0" w:rsidRPr="0001781C" w:rsidRDefault="006979B0" w:rsidP="006979B0">
      <w:pPr>
        <w:ind w:left="360"/>
        <w:jc w:val="both"/>
        <w:rPr>
          <w:rFonts w:cs="Arial"/>
          <w:szCs w:val="24"/>
        </w:rPr>
      </w:pPr>
    </w:p>
    <w:p w:rsidR="006979B0" w:rsidRDefault="006979B0" w:rsidP="006979B0">
      <w:pPr>
        <w:ind w:left="360"/>
        <w:jc w:val="both"/>
        <w:rPr>
          <w:rFonts w:cs="Arial"/>
          <w:szCs w:val="24"/>
        </w:rPr>
      </w:pPr>
      <w:r w:rsidRPr="0001781C">
        <w:rPr>
          <w:rFonts w:cs="Arial"/>
          <w:szCs w:val="24"/>
          <w:u w:val="single"/>
        </w:rPr>
        <w:t xml:space="preserve">Zudem ist </w:t>
      </w:r>
      <w:r w:rsidR="001E5F53" w:rsidRPr="00504E11">
        <w:rPr>
          <w:rFonts w:cs="Arial"/>
          <w:szCs w:val="24"/>
          <w:u w:val="single"/>
        </w:rPr>
        <w:t>weiterhin</w:t>
      </w:r>
      <w:r w:rsidR="001E5F53">
        <w:rPr>
          <w:rFonts w:cs="Arial"/>
          <w:szCs w:val="24"/>
          <w:u w:val="single"/>
        </w:rPr>
        <w:t xml:space="preserve"> </w:t>
      </w:r>
      <w:r w:rsidRPr="0001781C">
        <w:rPr>
          <w:rFonts w:cs="Arial"/>
          <w:szCs w:val="24"/>
          <w:u w:val="single"/>
        </w:rPr>
        <w:t>eine zügige und zeitnahe Antragsabwicklung sicher zu stellen</w:t>
      </w:r>
      <w:r w:rsidRPr="0001781C">
        <w:rPr>
          <w:rFonts w:cs="Arial"/>
          <w:szCs w:val="24"/>
        </w:rPr>
        <w:t>, indem</w:t>
      </w:r>
    </w:p>
    <w:p w:rsidR="0060469D" w:rsidRPr="0001781C" w:rsidRDefault="0060469D" w:rsidP="006979B0">
      <w:pPr>
        <w:ind w:left="360"/>
        <w:jc w:val="both"/>
        <w:rPr>
          <w:rFonts w:cs="Arial"/>
          <w:szCs w:val="24"/>
        </w:rPr>
      </w:pPr>
    </w:p>
    <w:p w:rsidR="00887802" w:rsidRPr="0001781C" w:rsidRDefault="00887802" w:rsidP="0060469D">
      <w:pPr>
        <w:pStyle w:val="Listenabsatz"/>
        <w:numPr>
          <w:ilvl w:val="0"/>
          <w:numId w:val="3"/>
        </w:numPr>
        <w:jc w:val="both"/>
        <w:rPr>
          <w:rFonts w:cs="Arial"/>
          <w:szCs w:val="24"/>
        </w:rPr>
      </w:pPr>
      <w:r w:rsidRPr="0001781C">
        <w:rPr>
          <w:rFonts w:cs="Arial"/>
          <w:szCs w:val="24"/>
        </w:rPr>
        <w:t>zunächst der Fragebogen (Anlage 5) vom Arbeitgeber eingeholt wird,</w:t>
      </w:r>
    </w:p>
    <w:p w:rsidR="00427820" w:rsidRDefault="00887802" w:rsidP="009E43FE">
      <w:pPr>
        <w:pStyle w:val="Listenabsatz"/>
        <w:numPr>
          <w:ilvl w:val="0"/>
          <w:numId w:val="3"/>
        </w:numPr>
        <w:jc w:val="both"/>
        <w:rPr>
          <w:rFonts w:cs="Arial"/>
          <w:szCs w:val="24"/>
        </w:rPr>
      </w:pPr>
      <w:r w:rsidRPr="00427820">
        <w:rPr>
          <w:rFonts w:cs="Arial"/>
          <w:szCs w:val="24"/>
        </w:rPr>
        <w:t xml:space="preserve">anschließend </w:t>
      </w:r>
      <w:r w:rsidR="00247D27" w:rsidRPr="00427820">
        <w:rPr>
          <w:rFonts w:cs="Arial"/>
          <w:szCs w:val="24"/>
        </w:rPr>
        <w:t xml:space="preserve">ein unverzüglicher Antragsversand an Arbeitgeber mit Terminsetzung </w:t>
      </w:r>
      <w:r w:rsidR="00427820" w:rsidRPr="00427820">
        <w:rPr>
          <w:rFonts w:cs="Arial"/>
          <w:szCs w:val="24"/>
        </w:rPr>
        <w:t xml:space="preserve">von 3 Wochen </w:t>
      </w:r>
      <w:r w:rsidR="00247D27" w:rsidRPr="00427820">
        <w:rPr>
          <w:rFonts w:cs="Arial"/>
          <w:szCs w:val="24"/>
        </w:rPr>
        <w:t xml:space="preserve">zur Einreichung der Unterlagen </w:t>
      </w:r>
    </w:p>
    <w:p w:rsidR="00247D27" w:rsidRPr="00427820" w:rsidRDefault="00247D27" w:rsidP="009E43FE">
      <w:pPr>
        <w:pStyle w:val="Listenabsatz"/>
        <w:numPr>
          <w:ilvl w:val="0"/>
          <w:numId w:val="3"/>
        </w:numPr>
        <w:jc w:val="both"/>
        <w:rPr>
          <w:rFonts w:cs="Arial"/>
          <w:szCs w:val="24"/>
        </w:rPr>
      </w:pPr>
      <w:r w:rsidRPr="00427820">
        <w:rPr>
          <w:rFonts w:cs="Arial"/>
          <w:szCs w:val="24"/>
        </w:rPr>
        <w:t xml:space="preserve">die Nachhaltung </w:t>
      </w:r>
      <w:r w:rsidR="00887802" w:rsidRPr="00427820">
        <w:rPr>
          <w:rFonts w:cs="Arial"/>
          <w:szCs w:val="24"/>
        </w:rPr>
        <w:t xml:space="preserve">des Antragsrücklaufs </w:t>
      </w:r>
      <w:r w:rsidRPr="00427820">
        <w:rPr>
          <w:rFonts w:cs="Arial"/>
          <w:szCs w:val="24"/>
        </w:rPr>
        <w:t>über Wiedervorlage beim zuständigen Bewerberbetreuer sichergestellt wird und</w:t>
      </w:r>
    </w:p>
    <w:p w:rsidR="002F4C34" w:rsidRDefault="002F4C34" w:rsidP="0060469D">
      <w:pPr>
        <w:pStyle w:val="Listenabsatz"/>
        <w:numPr>
          <w:ilvl w:val="0"/>
          <w:numId w:val="3"/>
        </w:numPr>
        <w:jc w:val="both"/>
        <w:rPr>
          <w:rFonts w:cs="Arial"/>
          <w:szCs w:val="24"/>
        </w:rPr>
      </w:pPr>
      <w:proofErr w:type="gramStart"/>
      <w:r w:rsidRPr="0001781C">
        <w:rPr>
          <w:rFonts w:cs="Arial"/>
          <w:szCs w:val="24"/>
        </w:rPr>
        <w:t>nach</w:t>
      </w:r>
      <w:proofErr w:type="gramEnd"/>
      <w:r w:rsidRPr="0001781C">
        <w:rPr>
          <w:rFonts w:cs="Arial"/>
          <w:szCs w:val="24"/>
        </w:rPr>
        <w:t xml:space="preserve"> Antragseingang die unverzügliche Weiterleitung an AG</w:t>
      </w:r>
      <w:r w:rsidR="00762068">
        <w:rPr>
          <w:rFonts w:cs="Arial"/>
          <w:szCs w:val="24"/>
        </w:rPr>
        <w:t>-</w:t>
      </w:r>
      <w:r w:rsidRPr="0001781C">
        <w:rPr>
          <w:rFonts w:cs="Arial"/>
          <w:szCs w:val="24"/>
        </w:rPr>
        <w:t>T</w:t>
      </w:r>
      <w:r w:rsidR="00762068">
        <w:rPr>
          <w:rFonts w:cs="Arial"/>
          <w:szCs w:val="24"/>
        </w:rPr>
        <w:t>-Team</w:t>
      </w:r>
      <w:r w:rsidRPr="0001781C">
        <w:rPr>
          <w:rFonts w:cs="Arial"/>
          <w:szCs w:val="24"/>
        </w:rPr>
        <w:t xml:space="preserve"> zur </w:t>
      </w:r>
      <w:proofErr w:type="spellStart"/>
      <w:r w:rsidRPr="0001781C">
        <w:rPr>
          <w:rFonts w:cs="Arial"/>
          <w:szCs w:val="24"/>
        </w:rPr>
        <w:t>Bescheiderteilung</w:t>
      </w:r>
      <w:proofErr w:type="spellEnd"/>
      <w:r w:rsidRPr="0001781C">
        <w:rPr>
          <w:rFonts w:cs="Arial"/>
          <w:szCs w:val="24"/>
        </w:rPr>
        <w:t xml:space="preserve"> erledigt wird.</w:t>
      </w:r>
    </w:p>
    <w:p w:rsidR="00762068" w:rsidRPr="0001781C" w:rsidRDefault="00762068" w:rsidP="00762068">
      <w:pPr>
        <w:pStyle w:val="Listenabsatz"/>
        <w:ind w:left="1068"/>
        <w:jc w:val="both"/>
        <w:rPr>
          <w:rFonts w:cs="Arial"/>
          <w:szCs w:val="24"/>
        </w:rPr>
      </w:pPr>
    </w:p>
    <w:p w:rsidR="00762068" w:rsidRDefault="00762068" w:rsidP="00762068">
      <w:pPr>
        <w:pStyle w:val="Listenabsatz"/>
        <w:autoSpaceDE w:val="0"/>
        <w:autoSpaceDN w:val="0"/>
        <w:adjustRightInd w:val="0"/>
        <w:ind w:left="360"/>
        <w:jc w:val="both"/>
        <w:rPr>
          <w:rFonts w:cs="Arial"/>
          <w:szCs w:val="24"/>
        </w:rPr>
      </w:pPr>
      <w:r>
        <w:rPr>
          <w:rFonts w:cs="Arial"/>
          <w:szCs w:val="24"/>
          <w:highlight w:val="yellow"/>
        </w:rPr>
        <w:t xml:space="preserve"> </w:t>
      </w:r>
      <w:r w:rsidRPr="0076470D">
        <w:rPr>
          <w:rFonts w:cs="Arial"/>
          <w:szCs w:val="24"/>
          <w:highlight w:val="yellow"/>
        </w:rPr>
        <w:t xml:space="preserve">Ab der Einführung </w:t>
      </w:r>
      <w:r>
        <w:rPr>
          <w:rFonts w:cs="Arial"/>
          <w:szCs w:val="24"/>
          <w:highlight w:val="yellow"/>
        </w:rPr>
        <w:t xml:space="preserve">der </w:t>
      </w:r>
      <w:proofErr w:type="spellStart"/>
      <w:r w:rsidRPr="0076470D">
        <w:rPr>
          <w:rFonts w:cs="Arial"/>
          <w:szCs w:val="24"/>
          <w:highlight w:val="yellow"/>
        </w:rPr>
        <w:t>eAkte</w:t>
      </w:r>
      <w:proofErr w:type="spellEnd"/>
      <w:r w:rsidRPr="0076470D">
        <w:rPr>
          <w:rFonts w:cs="Arial"/>
          <w:szCs w:val="24"/>
          <w:highlight w:val="yellow"/>
        </w:rPr>
        <w:t xml:space="preserve"> </w:t>
      </w:r>
      <w:r>
        <w:rPr>
          <w:rFonts w:cs="Arial"/>
          <w:szCs w:val="24"/>
          <w:highlight w:val="yellow"/>
        </w:rPr>
        <w:t xml:space="preserve">im März 2017 </w:t>
      </w:r>
      <w:r w:rsidRPr="0076470D">
        <w:rPr>
          <w:rFonts w:cs="Arial"/>
          <w:szCs w:val="24"/>
          <w:highlight w:val="yellow"/>
        </w:rPr>
        <w:t xml:space="preserve">ist die neue </w:t>
      </w:r>
      <w:proofErr w:type="spellStart"/>
      <w:r w:rsidRPr="0076470D">
        <w:rPr>
          <w:rFonts w:cs="Arial"/>
          <w:szCs w:val="24"/>
          <w:highlight w:val="yellow"/>
        </w:rPr>
        <w:t>Verfahrenweise</w:t>
      </w:r>
      <w:proofErr w:type="spellEnd"/>
      <w:r w:rsidRPr="0076470D">
        <w:rPr>
          <w:rFonts w:cs="Arial"/>
          <w:szCs w:val="24"/>
          <w:highlight w:val="yellow"/>
        </w:rPr>
        <w:t xml:space="preserve"> zu beachten!</w:t>
      </w:r>
    </w:p>
    <w:p w:rsidR="00427820" w:rsidRPr="00762068" w:rsidRDefault="00427820" w:rsidP="00762068">
      <w:pPr>
        <w:autoSpaceDE w:val="0"/>
        <w:autoSpaceDN w:val="0"/>
        <w:adjustRightInd w:val="0"/>
        <w:jc w:val="both"/>
        <w:rPr>
          <w:rFonts w:cs="Arial"/>
          <w:szCs w:val="24"/>
        </w:rPr>
      </w:pPr>
    </w:p>
    <w:p w:rsidR="0060469D" w:rsidRDefault="0060469D">
      <w:pPr>
        <w:rPr>
          <w:rFonts w:cs="Arial"/>
          <w:szCs w:val="24"/>
        </w:rPr>
      </w:pPr>
      <w:r>
        <w:rPr>
          <w:rFonts w:cs="Arial"/>
          <w:szCs w:val="24"/>
        </w:rPr>
        <w:br w:type="page"/>
      </w:r>
    </w:p>
    <w:tbl>
      <w:tblPr>
        <w:tblStyle w:val="Tabellenraster"/>
        <w:tblW w:w="0" w:type="auto"/>
        <w:tblLook w:val="04A0" w:firstRow="1" w:lastRow="0" w:firstColumn="1" w:lastColumn="0" w:noHBand="0" w:noVBand="1"/>
      </w:tblPr>
      <w:tblGrid>
        <w:gridCol w:w="1510"/>
        <w:gridCol w:w="7840"/>
      </w:tblGrid>
      <w:tr w:rsidR="003466B3" w:rsidRPr="003466B3" w:rsidTr="003466B3">
        <w:tc>
          <w:tcPr>
            <w:tcW w:w="1526" w:type="dxa"/>
          </w:tcPr>
          <w:p w:rsidR="003466B3" w:rsidRPr="003466B3" w:rsidRDefault="003466B3" w:rsidP="003466B3">
            <w:pPr>
              <w:rPr>
                <w:rFonts w:cs="Arial"/>
                <w:b/>
                <w:sz w:val="28"/>
                <w:szCs w:val="28"/>
              </w:rPr>
            </w:pPr>
          </w:p>
          <w:p w:rsidR="003466B3" w:rsidRPr="003466B3" w:rsidRDefault="003466B3" w:rsidP="003466B3">
            <w:pPr>
              <w:rPr>
                <w:rFonts w:cs="Arial"/>
                <w:b/>
                <w:sz w:val="28"/>
                <w:szCs w:val="28"/>
              </w:rPr>
            </w:pPr>
            <w:r w:rsidRPr="003466B3">
              <w:rPr>
                <w:rFonts w:cs="Arial"/>
                <w:b/>
                <w:sz w:val="28"/>
                <w:szCs w:val="28"/>
              </w:rPr>
              <w:t>Teil IV</w:t>
            </w:r>
          </w:p>
          <w:p w:rsidR="003466B3" w:rsidRPr="003466B3" w:rsidRDefault="003466B3" w:rsidP="003466B3">
            <w:pPr>
              <w:rPr>
                <w:rFonts w:cs="Arial"/>
                <w:b/>
                <w:sz w:val="28"/>
                <w:szCs w:val="28"/>
              </w:rPr>
            </w:pPr>
          </w:p>
        </w:tc>
        <w:tc>
          <w:tcPr>
            <w:tcW w:w="7974" w:type="dxa"/>
          </w:tcPr>
          <w:p w:rsidR="003466B3" w:rsidRPr="003466B3" w:rsidRDefault="003466B3" w:rsidP="003466B3">
            <w:pPr>
              <w:rPr>
                <w:rFonts w:cs="Arial"/>
                <w:b/>
                <w:sz w:val="28"/>
                <w:szCs w:val="28"/>
              </w:rPr>
            </w:pPr>
          </w:p>
          <w:p w:rsidR="003466B3" w:rsidRPr="003466B3" w:rsidRDefault="003466B3" w:rsidP="003466B3">
            <w:pPr>
              <w:rPr>
                <w:rFonts w:cs="Arial"/>
                <w:b/>
                <w:sz w:val="28"/>
                <w:szCs w:val="28"/>
              </w:rPr>
            </w:pPr>
            <w:r w:rsidRPr="003466B3">
              <w:rPr>
                <w:rFonts w:cs="Arial"/>
                <w:b/>
                <w:sz w:val="28"/>
                <w:szCs w:val="28"/>
              </w:rPr>
              <w:t>ESG nach § 16 b SGB II</w:t>
            </w:r>
          </w:p>
        </w:tc>
      </w:tr>
    </w:tbl>
    <w:p w:rsidR="00C51745" w:rsidRPr="00C51745" w:rsidRDefault="00C51745" w:rsidP="00C51745">
      <w:pPr>
        <w:pStyle w:val="Listenabsatz"/>
        <w:numPr>
          <w:ilvl w:val="0"/>
          <w:numId w:val="13"/>
        </w:numPr>
        <w:jc w:val="both"/>
        <w:rPr>
          <w:rFonts w:cs="Arial"/>
          <w:szCs w:val="24"/>
        </w:rPr>
      </w:pPr>
      <w:r w:rsidRPr="0001781C">
        <w:rPr>
          <w:rFonts w:cs="Arial"/>
          <w:b/>
          <w:szCs w:val="24"/>
        </w:rPr>
        <w:t>Ausgangssituation:</w:t>
      </w:r>
    </w:p>
    <w:p w:rsidR="00C51745" w:rsidRPr="00E851A9" w:rsidRDefault="00C51745" w:rsidP="00F908DF">
      <w:pPr>
        <w:pStyle w:val="Listenabsatz"/>
        <w:jc w:val="both"/>
        <w:rPr>
          <w:rFonts w:cs="Arial"/>
          <w:strike/>
          <w:szCs w:val="24"/>
          <w:highlight w:val="yellow"/>
        </w:rPr>
      </w:pPr>
    </w:p>
    <w:p w:rsidR="00FF1AAE" w:rsidRDefault="00E851A9" w:rsidP="00E851A9">
      <w:pPr>
        <w:ind w:left="708"/>
        <w:jc w:val="both"/>
      </w:pPr>
      <w:r w:rsidRPr="00E851A9">
        <w:rPr>
          <w:rFonts w:cs="Arial"/>
          <w:szCs w:val="24"/>
          <w:highlight w:val="yellow"/>
        </w:rPr>
        <w:t>Die geschäftspolitische</w:t>
      </w:r>
      <w:r w:rsidR="00C51745" w:rsidRPr="00E851A9">
        <w:rPr>
          <w:rFonts w:cs="Arial"/>
          <w:szCs w:val="24"/>
          <w:highlight w:val="yellow"/>
        </w:rPr>
        <w:t xml:space="preserve"> Ausrichtung des Jobcenter</w:t>
      </w:r>
      <w:r w:rsidRPr="00E851A9">
        <w:rPr>
          <w:rFonts w:cs="Arial"/>
          <w:szCs w:val="24"/>
          <w:highlight w:val="yellow"/>
        </w:rPr>
        <w:t>s</w:t>
      </w:r>
      <w:r w:rsidR="00C51745" w:rsidRPr="00E851A9">
        <w:rPr>
          <w:rFonts w:cs="Arial"/>
          <w:szCs w:val="24"/>
          <w:highlight w:val="yellow"/>
        </w:rPr>
        <w:t xml:space="preserve"> Bad Kreuznach </w:t>
      </w:r>
      <w:r w:rsidRPr="00E851A9">
        <w:rPr>
          <w:rFonts w:cs="Arial"/>
          <w:szCs w:val="24"/>
          <w:highlight w:val="yellow"/>
        </w:rPr>
        <w:t>sieht ab 01.01.2017</w:t>
      </w:r>
      <w:r w:rsidR="00C51745" w:rsidRPr="00E851A9">
        <w:rPr>
          <w:rFonts w:cs="Arial"/>
          <w:szCs w:val="24"/>
          <w:highlight w:val="yellow"/>
        </w:rPr>
        <w:t xml:space="preserve"> </w:t>
      </w:r>
      <w:r w:rsidRPr="00E851A9">
        <w:rPr>
          <w:rFonts w:cs="Arial"/>
          <w:szCs w:val="24"/>
          <w:highlight w:val="yellow"/>
        </w:rPr>
        <w:t xml:space="preserve">für die Bewilligung der Leistung grundsätzlich nur noch die </w:t>
      </w:r>
      <w:r w:rsidRPr="00E851A9">
        <w:rPr>
          <w:highlight w:val="yellow"/>
        </w:rPr>
        <w:t>Aufnahme einer selbständigen Erwerbstätigkeit vor.</w:t>
      </w:r>
    </w:p>
    <w:p w:rsidR="00E851A9" w:rsidRPr="006D3CE9" w:rsidRDefault="00E851A9" w:rsidP="00E851A9">
      <w:pPr>
        <w:ind w:left="708"/>
        <w:jc w:val="both"/>
        <w:rPr>
          <w:rFonts w:cs="Arial"/>
          <w:szCs w:val="24"/>
        </w:rPr>
      </w:pPr>
    </w:p>
    <w:p w:rsidR="00A768C6" w:rsidRPr="0001781C" w:rsidRDefault="00A768C6" w:rsidP="0060469D">
      <w:pPr>
        <w:pStyle w:val="Listenabsatz"/>
        <w:numPr>
          <w:ilvl w:val="0"/>
          <w:numId w:val="13"/>
        </w:numPr>
        <w:rPr>
          <w:rFonts w:cs="Arial"/>
          <w:szCs w:val="24"/>
        </w:rPr>
      </w:pPr>
      <w:r w:rsidRPr="0001781C">
        <w:rPr>
          <w:rFonts w:cs="Arial"/>
          <w:b/>
          <w:bCs/>
          <w:szCs w:val="24"/>
        </w:rPr>
        <w:t>Rechtsgrundlagen</w:t>
      </w:r>
    </w:p>
    <w:p w:rsidR="00A768C6" w:rsidRPr="00D75317" w:rsidRDefault="00A768C6" w:rsidP="006D3CE9">
      <w:pPr>
        <w:pStyle w:val="Listenabsatz"/>
        <w:numPr>
          <w:ilvl w:val="1"/>
          <w:numId w:val="13"/>
        </w:numPr>
        <w:rPr>
          <w:rFonts w:cs="Arial"/>
          <w:b/>
          <w:szCs w:val="24"/>
        </w:rPr>
      </w:pPr>
      <w:r w:rsidRPr="00D75317">
        <w:rPr>
          <w:rFonts w:cs="Arial"/>
          <w:b/>
          <w:bCs/>
          <w:szCs w:val="24"/>
        </w:rPr>
        <w:t>Gesetz</w:t>
      </w:r>
    </w:p>
    <w:p w:rsidR="00A768C6" w:rsidRPr="0001781C" w:rsidRDefault="00A768C6" w:rsidP="00A768C6">
      <w:pPr>
        <w:pStyle w:val="Listenabsatz"/>
        <w:rPr>
          <w:rFonts w:cs="Arial"/>
          <w:b/>
          <w:bCs/>
          <w:szCs w:val="24"/>
        </w:rPr>
      </w:pPr>
    </w:p>
    <w:p w:rsidR="00A768C6" w:rsidRPr="0001781C" w:rsidRDefault="00A768C6" w:rsidP="00A768C6">
      <w:pPr>
        <w:pStyle w:val="Listenabsatz"/>
        <w:rPr>
          <w:rFonts w:cs="Arial"/>
          <w:b/>
          <w:bCs/>
          <w:szCs w:val="24"/>
        </w:rPr>
      </w:pPr>
      <w:r w:rsidRPr="0001781C">
        <w:rPr>
          <w:rFonts w:cs="Arial"/>
          <w:b/>
          <w:bCs/>
          <w:szCs w:val="24"/>
        </w:rPr>
        <w:t>§ 16b SGB II – Einstiegsgeld</w:t>
      </w:r>
    </w:p>
    <w:p w:rsidR="00A768C6" w:rsidRPr="0001781C" w:rsidRDefault="00A768C6" w:rsidP="00A768C6">
      <w:pPr>
        <w:pStyle w:val="Listenabsatz"/>
        <w:rPr>
          <w:rFonts w:cs="Arial"/>
          <w:b/>
          <w:bCs/>
          <w:szCs w:val="24"/>
        </w:rPr>
      </w:pPr>
    </w:p>
    <w:p w:rsidR="00A768C6" w:rsidRPr="0001781C" w:rsidRDefault="00A768C6" w:rsidP="00E851A9">
      <w:pPr>
        <w:pStyle w:val="berschrift1"/>
        <w:ind w:left="708"/>
        <w:jc w:val="both"/>
      </w:pPr>
      <w:r w:rsidRPr="0001781C">
        <w:t>Zur Überwindung von Hilfebedürftigkeit kann erwerbsfähigen Leistungsberechtig</w:t>
      </w:r>
      <w:r w:rsidR="00E851A9">
        <w:t>-</w:t>
      </w:r>
      <w:proofErr w:type="spellStart"/>
      <w:r w:rsidRPr="0001781C">
        <w:t>ten</w:t>
      </w:r>
      <w:proofErr w:type="spellEnd"/>
      <w:r w:rsidRPr="0001781C">
        <w:t>, die arbeitslos sind, bei Aufnahme einer sozialversicherungspflichtigen oder selbständigen Erwerbstätigkeit ein Einstiegsgeld erbracht werden, wenn dies zur Eingliederung in den allgemeinen Arbeitsmarkt erforderlich ist. Das Einstiegsgeld kann auch erbracht werden, wenn die Hilfebedürftigkeit durch oder nach Auf</w:t>
      </w:r>
      <w:r w:rsidR="00E851A9">
        <w:t>-</w:t>
      </w:r>
      <w:proofErr w:type="spellStart"/>
      <w:r w:rsidRPr="0001781C">
        <w:t>nahme</w:t>
      </w:r>
      <w:proofErr w:type="spellEnd"/>
      <w:r w:rsidRPr="0001781C">
        <w:t xml:space="preserve"> der Erwerbstätigkeit entfällt.</w:t>
      </w:r>
    </w:p>
    <w:p w:rsidR="00A768C6" w:rsidRPr="0001781C" w:rsidRDefault="00A768C6" w:rsidP="00A768C6">
      <w:pPr>
        <w:pStyle w:val="Listenabsatz"/>
        <w:ind w:left="1068"/>
        <w:rPr>
          <w:rFonts w:cs="Arial"/>
          <w:szCs w:val="24"/>
        </w:rPr>
      </w:pPr>
    </w:p>
    <w:p w:rsidR="00A768C6" w:rsidRPr="0001781C" w:rsidRDefault="00A768C6" w:rsidP="0060469D">
      <w:pPr>
        <w:pStyle w:val="Listenabsatz"/>
        <w:numPr>
          <w:ilvl w:val="0"/>
          <w:numId w:val="14"/>
        </w:numPr>
        <w:jc w:val="both"/>
        <w:rPr>
          <w:rFonts w:cs="Arial"/>
          <w:szCs w:val="24"/>
        </w:rPr>
      </w:pPr>
      <w:r w:rsidRPr="0001781C">
        <w:rPr>
          <w:rFonts w:cs="Arial"/>
          <w:szCs w:val="24"/>
        </w:rPr>
        <w:t xml:space="preserve">Das Einstiegsgeld wird, soweit für diesen Zeitraum eine Erwerbstätigkeit </w:t>
      </w:r>
    </w:p>
    <w:p w:rsidR="00A768C6" w:rsidRPr="0001781C" w:rsidRDefault="00A768C6" w:rsidP="00A768C6">
      <w:pPr>
        <w:ind w:left="1068"/>
        <w:jc w:val="both"/>
        <w:rPr>
          <w:rFonts w:cs="Arial"/>
          <w:szCs w:val="24"/>
        </w:rPr>
      </w:pPr>
      <w:proofErr w:type="gramStart"/>
      <w:r w:rsidRPr="0001781C">
        <w:rPr>
          <w:rFonts w:cs="Arial"/>
          <w:szCs w:val="24"/>
        </w:rPr>
        <w:t>besteht</w:t>
      </w:r>
      <w:proofErr w:type="gramEnd"/>
      <w:r w:rsidRPr="0001781C">
        <w:rPr>
          <w:rFonts w:cs="Arial"/>
          <w:szCs w:val="24"/>
        </w:rPr>
        <w:t>, für höchstens 24 Monate erbracht. Bei der Bemessung der Höhe des Einstiegsgeldes sollen die vorherige Dauer der Arbeitslosigkeit sowie die Größe der Bedarfsgemeinschaft berücksichtigt werden, in der die oder der erwerbsfähige Leistungsberechtigte lebt.</w:t>
      </w:r>
    </w:p>
    <w:p w:rsidR="00A768C6" w:rsidRPr="0001781C" w:rsidRDefault="00A768C6" w:rsidP="00A768C6">
      <w:pPr>
        <w:ind w:left="1068"/>
        <w:rPr>
          <w:rFonts w:cs="Arial"/>
          <w:szCs w:val="24"/>
        </w:rPr>
      </w:pPr>
    </w:p>
    <w:p w:rsidR="00A768C6" w:rsidRPr="0001781C" w:rsidRDefault="00A768C6" w:rsidP="0060469D">
      <w:pPr>
        <w:pStyle w:val="Listenabsatz"/>
        <w:numPr>
          <w:ilvl w:val="0"/>
          <w:numId w:val="14"/>
        </w:numPr>
        <w:jc w:val="both"/>
        <w:rPr>
          <w:rFonts w:cs="Arial"/>
          <w:szCs w:val="24"/>
        </w:rPr>
      </w:pPr>
      <w:r w:rsidRPr="0001781C">
        <w:rPr>
          <w:rFonts w:cs="Arial"/>
          <w:szCs w:val="24"/>
        </w:rPr>
        <w:t xml:space="preserve">Das Bundesministerium für Arbeit und Soziales wird ermächtigt, im </w:t>
      </w:r>
    </w:p>
    <w:p w:rsidR="00A768C6" w:rsidRPr="0001781C" w:rsidRDefault="00A768C6" w:rsidP="00A768C6">
      <w:pPr>
        <w:pStyle w:val="Listenabsatz"/>
        <w:ind w:left="1068"/>
        <w:jc w:val="both"/>
        <w:rPr>
          <w:rFonts w:cs="Arial"/>
          <w:szCs w:val="24"/>
        </w:rPr>
      </w:pPr>
      <w:r w:rsidRPr="0001781C">
        <w:rPr>
          <w:rFonts w:cs="Arial"/>
          <w:szCs w:val="24"/>
        </w:rPr>
        <w:t>Einvernehmen mit dem Bundesministerium der Finanzen ohne Zustimmung des Bundesrates durch Rechtsverordnung zu bestimmen, wie das Einstiegsgeld zu bemessen ist. Bei der Bemessung ist neben der Berücksichtigung der in Absatz 2 Satz 2 genannten Kriterien auch ein Bezug zu dem für die oder den erwerbsfähigen Leistungsberechtigten jeweils maßgebenden Regelbedarf herzustellen</w:t>
      </w:r>
    </w:p>
    <w:p w:rsidR="00A768C6" w:rsidRPr="0001781C" w:rsidRDefault="00A768C6" w:rsidP="00A768C6">
      <w:pPr>
        <w:jc w:val="both"/>
        <w:rPr>
          <w:rFonts w:cs="Arial"/>
          <w:szCs w:val="24"/>
        </w:rPr>
      </w:pPr>
    </w:p>
    <w:p w:rsidR="00A768C6" w:rsidRPr="00D75317" w:rsidRDefault="00A768C6" w:rsidP="006D3CE9">
      <w:pPr>
        <w:pStyle w:val="Listenabsatz"/>
        <w:numPr>
          <w:ilvl w:val="1"/>
          <w:numId w:val="13"/>
        </w:numPr>
        <w:jc w:val="both"/>
        <w:rPr>
          <w:rFonts w:cs="Arial"/>
          <w:b/>
          <w:szCs w:val="24"/>
        </w:rPr>
      </w:pPr>
      <w:r w:rsidRPr="00D75317">
        <w:rPr>
          <w:rFonts w:cs="Arial"/>
          <w:b/>
          <w:szCs w:val="24"/>
        </w:rPr>
        <w:t>Hinweise</w:t>
      </w:r>
    </w:p>
    <w:p w:rsidR="00A768C6" w:rsidRPr="0001781C" w:rsidRDefault="00A768C6" w:rsidP="00A768C6">
      <w:pPr>
        <w:ind w:left="720"/>
        <w:jc w:val="both"/>
        <w:rPr>
          <w:rFonts w:cs="Arial"/>
          <w:b/>
          <w:szCs w:val="24"/>
        </w:rPr>
      </w:pPr>
    </w:p>
    <w:p w:rsidR="006076C6" w:rsidRPr="00E851A9" w:rsidRDefault="006076C6" w:rsidP="00A768C6">
      <w:pPr>
        <w:pStyle w:val="Listenabsatz"/>
        <w:autoSpaceDE w:val="0"/>
        <w:autoSpaceDN w:val="0"/>
        <w:adjustRightInd w:val="0"/>
        <w:ind w:left="708"/>
        <w:jc w:val="both"/>
        <w:rPr>
          <w:rFonts w:cs="Arial"/>
          <w:bCs/>
          <w:szCs w:val="24"/>
        </w:rPr>
      </w:pPr>
      <w:r w:rsidRPr="00E851A9">
        <w:rPr>
          <w:rFonts w:cs="Arial"/>
          <w:bCs/>
          <w:szCs w:val="24"/>
        </w:rPr>
        <w:t>Die fachlichen Hinweise zum ESG sind zum 30.05.2015 abgelaufen. Da bislang keine neuen Hinweise vorliegen, sind diese weiterhin anzuwenden.</w:t>
      </w:r>
    </w:p>
    <w:p w:rsidR="00A768C6" w:rsidRDefault="006076C6" w:rsidP="00A768C6">
      <w:pPr>
        <w:pStyle w:val="Listenabsatz"/>
        <w:autoSpaceDE w:val="0"/>
        <w:autoSpaceDN w:val="0"/>
        <w:adjustRightInd w:val="0"/>
        <w:ind w:left="360" w:firstLine="348"/>
        <w:jc w:val="both"/>
        <w:rPr>
          <w:rStyle w:val="Hyperlink"/>
          <w:rFonts w:cs="Arial"/>
          <w:bCs/>
          <w:szCs w:val="24"/>
        </w:rPr>
      </w:pPr>
      <w:r w:rsidRPr="00E851A9">
        <w:rPr>
          <w:rStyle w:val="Hyperlink"/>
          <w:rFonts w:cs="Arial"/>
          <w:bCs/>
          <w:szCs w:val="24"/>
        </w:rPr>
        <w:t xml:space="preserve"> </w:t>
      </w:r>
      <w:hyperlink r:id="rId20" w:history="1">
        <w:r w:rsidRPr="00E851A9">
          <w:rPr>
            <w:rStyle w:val="Hyperlink"/>
            <w:rFonts w:cs="Arial"/>
            <w:bCs/>
            <w:szCs w:val="24"/>
          </w:rPr>
          <w:t>Fachliche Hinweise ESG</w:t>
        </w:r>
      </w:hyperlink>
    </w:p>
    <w:p w:rsidR="006076C6" w:rsidRDefault="006076C6" w:rsidP="00A768C6">
      <w:pPr>
        <w:pStyle w:val="Listenabsatz"/>
        <w:autoSpaceDE w:val="0"/>
        <w:autoSpaceDN w:val="0"/>
        <w:adjustRightInd w:val="0"/>
        <w:ind w:left="360" w:firstLine="348"/>
        <w:jc w:val="both"/>
        <w:rPr>
          <w:rStyle w:val="Hyperlink"/>
          <w:rFonts w:cs="Arial"/>
          <w:bCs/>
          <w:szCs w:val="24"/>
        </w:rPr>
      </w:pPr>
    </w:p>
    <w:p w:rsidR="00762068" w:rsidRDefault="00762068"/>
    <w:p w:rsidR="00762068" w:rsidRDefault="00762068"/>
    <w:p w:rsidR="00762068" w:rsidRDefault="00762068"/>
    <w:p w:rsidR="00E851A9" w:rsidRDefault="00E851A9">
      <w:r>
        <w:br w:type="page"/>
      </w:r>
    </w:p>
    <w:tbl>
      <w:tblPr>
        <w:tblStyle w:val="Tabellenraster"/>
        <w:tblW w:w="0" w:type="auto"/>
        <w:tblLook w:val="04A0" w:firstRow="1" w:lastRow="0" w:firstColumn="1" w:lastColumn="0" w:noHBand="0" w:noVBand="1"/>
      </w:tblPr>
      <w:tblGrid>
        <w:gridCol w:w="1510"/>
        <w:gridCol w:w="7840"/>
      </w:tblGrid>
      <w:tr w:rsidR="003466B3" w:rsidRPr="003466B3" w:rsidTr="00E851A9">
        <w:tc>
          <w:tcPr>
            <w:tcW w:w="1510" w:type="dxa"/>
          </w:tcPr>
          <w:p w:rsidR="003466B3" w:rsidRPr="003466B3" w:rsidRDefault="003466B3" w:rsidP="003466B3">
            <w:pPr>
              <w:rPr>
                <w:rFonts w:cs="Arial"/>
                <w:b/>
                <w:sz w:val="28"/>
                <w:szCs w:val="28"/>
              </w:rPr>
            </w:pPr>
          </w:p>
          <w:p w:rsidR="003466B3" w:rsidRPr="003466B3" w:rsidRDefault="003466B3" w:rsidP="003466B3">
            <w:pPr>
              <w:rPr>
                <w:rFonts w:cs="Arial"/>
                <w:b/>
                <w:sz w:val="28"/>
                <w:szCs w:val="28"/>
              </w:rPr>
            </w:pPr>
            <w:r w:rsidRPr="003466B3">
              <w:rPr>
                <w:rFonts w:cs="Arial"/>
                <w:b/>
                <w:sz w:val="28"/>
                <w:szCs w:val="28"/>
              </w:rPr>
              <w:t>Teil V</w:t>
            </w:r>
          </w:p>
          <w:p w:rsidR="003466B3" w:rsidRPr="003466B3" w:rsidRDefault="003466B3" w:rsidP="003466B3">
            <w:pPr>
              <w:rPr>
                <w:rFonts w:cs="Arial"/>
                <w:b/>
                <w:sz w:val="28"/>
                <w:szCs w:val="28"/>
              </w:rPr>
            </w:pPr>
          </w:p>
        </w:tc>
        <w:tc>
          <w:tcPr>
            <w:tcW w:w="7840" w:type="dxa"/>
          </w:tcPr>
          <w:p w:rsidR="003466B3" w:rsidRPr="003466B3" w:rsidRDefault="003466B3" w:rsidP="003466B3">
            <w:pPr>
              <w:rPr>
                <w:rFonts w:cs="Arial"/>
                <w:b/>
                <w:sz w:val="28"/>
                <w:szCs w:val="28"/>
              </w:rPr>
            </w:pPr>
          </w:p>
          <w:p w:rsidR="003466B3" w:rsidRPr="003466B3" w:rsidRDefault="003466B3" w:rsidP="003466B3">
            <w:pPr>
              <w:rPr>
                <w:rFonts w:cs="Arial"/>
                <w:b/>
                <w:sz w:val="28"/>
                <w:szCs w:val="28"/>
              </w:rPr>
            </w:pPr>
            <w:r w:rsidRPr="003466B3">
              <w:rPr>
                <w:rFonts w:cs="Arial"/>
                <w:b/>
                <w:sz w:val="28"/>
                <w:szCs w:val="28"/>
              </w:rPr>
              <w:t xml:space="preserve">MPAV  nach § 16 (1) SGB II i. V. m. § 45 (1) Satz 1 Nr. 3 SGB III </w:t>
            </w:r>
          </w:p>
          <w:p w:rsidR="003466B3" w:rsidRPr="003466B3" w:rsidRDefault="003466B3" w:rsidP="003466B3">
            <w:pPr>
              <w:rPr>
                <w:rFonts w:cs="Arial"/>
                <w:b/>
                <w:sz w:val="28"/>
                <w:szCs w:val="28"/>
              </w:rPr>
            </w:pPr>
          </w:p>
        </w:tc>
      </w:tr>
    </w:tbl>
    <w:p w:rsidR="000C625A" w:rsidRDefault="000C625A" w:rsidP="000C625A">
      <w:pPr>
        <w:jc w:val="both"/>
        <w:rPr>
          <w:rFonts w:cs="Arial"/>
          <w:szCs w:val="24"/>
        </w:rPr>
      </w:pPr>
    </w:p>
    <w:p w:rsidR="00046511" w:rsidRPr="00136CC7" w:rsidRDefault="00046511" w:rsidP="00AD08A1">
      <w:pPr>
        <w:pStyle w:val="Listenabsatz"/>
        <w:numPr>
          <w:ilvl w:val="0"/>
          <w:numId w:val="21"/>
        </w:numPr>
        <w:rPr>
          <w:rFonts w:cs="Arial"/>
          <w:b/>
          <w:szCs w:val="24"/>
        </w:rPr>
      </w:pPr>
      <w:r w:rsidRPr="00136CC7">
        <w:rPr>
          <w:rFonts w:cs="Arial"/>
          <w:b/>
          <w:szCs w:val="24"/>
        </w:rPr>
        <w:t>Ausgangssituation</w:t>
      </w:r>
    </w:p>
    <w:p w:rsidR="00046511" w:rsidRPr="00136CC7" w:rsidRDefault="00046511" w:rsidP="00046511">
      <w:pPr>
        <w:pStyle w:val="Listenabsatz"/>
        <w:rPr>
          <w:rFonts w:cs="Arial"/>
          <w:b/>
          <w:szCs w:val="24"/>
        </w:rPr>
      </w:pPr>
    </w:p>
    <w:p w:rsidR="00046511" w:rsidRPr="00FA0CFF" w:rsidRDefault="00046511" w:rsidP="00046511">
      <w:pPr>
        <w:ind w:left="708"/>
        <w:jc w:val="both"/>
        <w:rPr>
          <w:rFonts w:cs="Arial"/>
          <w:szCs w:val="24"/>
        </w:rPr>
      </w:pPr>
      <w:r w:rsidRPr="00136CC7">
        <w:rPr>
          <w:rFonts w:cs="Arial"/>
          <w:szCs w:val="24"/>
        </w:rPr>
        <w:t xml:space="preserve">Aufgrund der geschäftspolitischen Ausrichtung des </w:t>
      </w:r>
      <w:r w:rsidR="00451DCB">
        <w:rPr>
          <w:rFonts w:cs="Arial"/>
          <w:szCs w:val="24"/>
        </w:rPr>
        <w:t xml:space="preserve">Jobcenters Bad Kreuznach wird </w:t>
      </w:r>
      <w:r w:rsidR="00451DCB" w:rsidRPr="00862F0F">
        <w:rPr>
          <w:rFonts w:cs="Arial"/>
          <w:szCs w:val="24"/>
        </w:rPr>
        <w:t>seit dem</w:t>
      </w:r>
      <w:r w:rsidRPr="00451DCB">
        <w:rPr>
          <w:rFonts w:cs="Arial"/>
          <w:szCs w:val="24"/>
        </w:rPr>
        <w:t xml:space="preserve"> </w:t>
      </w:r>
      <w:r w:rsidRPr="00136CC7">
        <w:rPr>
          <w:rFonts w:cs="Arial"/>
          <w:szCs w:val="24"/>
        </w:rPr>
        <w:t>01.01.2015 ein VGS nur in beson</w:t>
      </w:r>
      <w:r w:rsidR="00955098" w:rsidRPr="00136CC7">
        <w:rPr>
          <w:rFonts w:cs="Arial"/>
          <w:szCs w:val="24"/>
        </w:rPr>
        <w:t>d</w:t>
      </w:r>
      <w:r w:rsidRPr="00136CC7">
        <w:rPr>
          <w:rFonts w:cs="Arial"/>
          <w:szCs w:val="24"/>
        </w:rPr>
        <w:t>ers begründeten Ausnahmefällen im Rahmen der Eingliederungsstrategie gewährt.</w:t>
      </w:r>
      <w:r w:rsidRPr="00FA0CFF">
        <w:rPr>
          <w:rFonts w:cs="Arial"/>
          <w:szCs w:val="24"/>
        </w:rPr>
        <w:t xml:space="preserve">   </w:t>
      </w:r>
    </w:p>
    <w:p w:rsidR="00046511" w:rsidRPr="00046511" w:rsidRDefault="00046511" w:rsidP="00046511">
      <w:pPr>
        <w:pStyle w:val="Listenabsatz"/>
        <w:rPr>
          <w:rFonts w:cs="Arial"/>
          <w:b/>
          <w:szCs w:val="24"/>
        </w:rPr>
      </w:pPr>
    </w:p>
    <w:p w:rsidR="00A768C6" w:rsidRPr="00AD08A1" w:rsidRDefault="00A768C6" w:rsidP="00AD08A1">
      <w:pPr>
        <w:pStyle w:val="Listenabsatz"/>
        <w:numPr>
          <w:ilvl w:val="0"/>
          <w:numId w:val="21"/>
        </w:numPr>
        <w:rPr>
          <w:rFonts w:cs="Arial"/>
          <w:szCs w:val="24"/>
        </w:rPr>
      </w:pPr>
      <w:r w:rsidRPr="0001781C">
        <w:rPr>
          <w:rFonts w:cs="Arial"/>
          <w:b/>
          <w:bCs/>
          <w:szCs w:val="24"/>
        </w:rPr>
        <w:t>Rechtsgrundlagen</w:t>
      </w:r>
    </w:p>
    <w:p w:rsidR="00A768C6" w:rsidRPr="0001781C" w:rsidRDefault="00A768C6" w:rsidP="00A768C6">
      <w:pPr>
        <w:pStyle w:val="Listenabsatz"/>
        <w:rPr>
          <w:rFonts w:cs="Arial"/>
          <w:b/>
          <w:bCs/>
          <w:szCs w:val="24"/>
        </w:rPr>
      </w:pPr>
    </w:p>
    <w:p w:rsidR="000F577C" w:rsidRDefault="00A768C6" w:rsidP="00786480">
      <w:pPr>
        <w:pStyle w:val="Listenabsatz"/>
        <w:jc w:val="both"/>
        <w:rPr>
          <w:rFonts w:cs="Arial"/>
          <w:b/>
          <w:bCs/>
          <w:szCs w:val="24"/>
        </w:rPr>
      </w:pPr>
      <w:r w:rsidRPr="0001781C">
        <w:rPr>
          <w:rFonts w:cs="Arial"/>
          <w:b/>
          <w:bCs/>
          <w:szCs w:val="24"/>
        </w:rPr>
        <w:t>§ 16 SGB II</w:t>
      </w:r>
      <w:r w:rsidR="000F577C">
        <w:rPr>
          <w:rFonts w:cs="Arial"/>
          <w:b/>
          <w:bCs/>
          <w:szCs w:val="24"/>
        </w:rPr>
        <w:t xml:space="preserve"> - Leistungen zur Eingliederung</w:t>
      </w:r>
    </w:p>
    <w:p w:rsidR="000F577C" w:rsidRDefault="000F577C" w:rsidP="00786480">
      <w:pPr>
        <w:pStyle w:val="Listenabsatz"/>
        <w:jc w:val="both"/>
        <w:rPr>
          <w:rFonts w:cs="Arial"/>
          <w:b/>
          <w:bCs/>
          <w:szCs w:val="24"/>
        </w:rPr>
      </w:pPr>
    </w:p>
    <w:p w:rsidR="000F577C" w:rsidRDefault="00A768C6" w:rsidP="00786480">
      <w:pPr>
        <w:pStyle w:val="Listenabsatz"/>
        <w:jc w:val="both"/>
        <w:rPr>
          <w:rFonts w:cs="Arial"/>
          <w:szCs w:val="24"/>
        </w:rPr>
      </w:pPr>
      <w:r w:rsidRPr="0001781C">
        <w:rPr>
          <w:rFonts w:cs="Arial"/>
          <w:szCs w:val="24"/>
        </w:rPr>
        <w:t xml:space="preserve"> (1) Zur Eingliederung in Arbeit erbringt die Agentur für Arbeit Leistungen nach </w:t>
      </w:r>
      <w:r w:rsidRPr="0001781C">
        <w:rPr>
          <w:rFonts w:cs="Arial"/>
          <w:szCs w:val="24"/>
        </w:rPr>
        <w:br/>
        <w:t xml:space="preserve">§ 35 des Dritten Buches. Sie kann die übrigen im Dritten Kapitel, </w:t>
      </w:r>
      <w:r w:rsidRPr="0001781C">
        <w:rPr>
          <w:rFonts w:cs="Arial"/>
          <w:b/>
          <w:bCs/>
          <w:szCs w:val="24"/>
          <w:u w:val="single"/>
        </w:rPr>
        <w:t>im Ersten</w:t>
      </w:r>
      <w:r w:rsidRPr="0001781C">
        <w:rPr>
          <w:rFonts w:cs="Arial"/>
          <w:szCs w:val="24"/>
        </w:rPr>
        <w:t xml:space="preserve"> und Sechsten </w:t>
      </w:r>
      <w:r w:rsidRPr="0001781C">
        <w:rPr>
          <w:rFonts w:cs="Arial"/>
          <w:b/>
          <w:bCs/>
          <w:szCs w:val="24"/>
          <w:u w:val="single"/>
        </w:rPr>
        <w:t>Abschnitt des Vierten Kapitels</w:t>
      </w:r>
      <w:r w:rsidRPr="0001781C">
        <w:rPr>
          <w:rFonts w:cs="Arial"/>
          <w:szCs w:val="24"/>
        </w:rPr>
        <w:t xml:space="preserve">, ... erbringen.  </w:t>
      </w:r>
    </w:p>
    <w:p w:rsidR="000F577C" w:rsidRDefault="000F577C" w:rsidP="00786480">
      <w:pPr>
        <w:pStyle w:val="Listenabsatz"/>
        <w:jc w:val="both"/>
        <w:rPr>
          <w:rFonts w:cs="Arial"/>
          <w:szCs w:val="24"/>
        </w:rPr>
      </w:pPr>
    </w:p>
    <w:p w:rsidR="00A768C6" w:rsidRPr="0001781C" w:rsidRDefault="00A768C6" w:rsidP="000F577C">
      <w:pPr>
        <w:spacing w:before="100" w:beforeAutospacing="1" w:after="100" w:afterAutospacing="1"/>
        <w:ind w:firstLine="709"/>
        <w:outlineLvl w:val="1"/>
        <w:rPr>
          <w:rFonts w:cs="Arial"/>
          <w:b/>
          <w:bCs/>
          <w:kern w:val="36"/>
          <w:szCs w:val="24"/>
        </w:rPr>
      </w:pPr>
      <w:r w:rsidRPr="0001781C">
        <w:rPr>
          <w:rFonts w:cs="Arial"/>
          <w:b/>
          <w:bCs/>
          <w:kern w:val="36"/>
          <w:szCs w:val="24"/>
        </w:rPr>
        <w:t>§ 45 SGB III – Maßnahmen zur Aktivierung und beruflichen Eingliederung</w:t>
      </w:r>
    </w:p>
    <w:p w:rsidR="00A768C6" w:rsidRPr="0001781C" w:rsidRDefault="00A768C6" w:rsidP="0060469D">
      <w:pPr>
        <w:pStyle w:val="Listenabsatz"/>
        <w:numPr>
          <w:ilvl w:val="0"/>
          <w:numId w:val="17"/>
        </w:numPr>
        <w:spacing w:before="120"/>
        <w:jc w:val="both"/>
        <w:rPr>
          <w:rFonts w:cs="Arial"/>
          <w:szCs w:val="24"/>
        </w:rPr>
      </w:pPr>
      <w:proofErr w:type="spellStart"/>
      <w:r w:rsidRPr="0001781C">
        <w:rPr>
          <w:rFonts w:cs="Arial"/>
          <w:szCs w:val="24"/>
        </w:rPr>
        <w:t>Ausbildungsuchende</w:t>
      </w:r>
      <w:proofErr w:type="spellEnd"/>
      <w:r w:rsidRPr="0001781C">
        <w:rPr>
          <w:rFonts w:cs="Arial"/>
          <w:szCs w:val="24"/>
        </w:rPr>
        <w:t>, von Arbeitslosigkeit bedrohte Arbeitsuchende und</w:t>
      </w:r>
    </w:p>
    <w:p w:rsidR="00A768C6" w:rsidRPr="0001781C" w:rsidRDefault="00A768C6" w:rsidP="00786480">
      <w:pPr>
        <w:pStyle w:val="Listenabsatz"/>
        <w:spacing w:before="120"/>
        <w:ind w:left="1065"/>
        <w:jc w:val="both"/>
        <w:rPr>
          <w:rFonts w:cs="Arial"/>
          <w:szCs w:val="24"/>
        </w:rPr>
      </w:pPr>
      <w:r w:rsidRPr="0001781C">
        <w:rPr>
          <w:rFonts w:cs="Arial"/>
          <w:szCs w:val="24"/>
        </w:rPr>
        <w:t xml:space="preserve">Arbeitslose können bei Teilnahme an Maßnahmen gefördert werden, die ihre berufliche Eingliederung durch </w:t>
      </w:r>
    </w:p>
    <w:p w:rsidR="00A768C6" w:rsidRPr="0001781C" w:rsidRDefault="00A768C6" w:rsidP="00A768C6">
      <w:pPr>
        <w:ind w:left="357" w:firstLine="708"/>
        <w:rPr>
          <w:rFonts w:cs="Arial"/>
          <w:szCs w:val="24"/>
        </w:rPr>
      </w:pPr>
      <w:r w:rsidRPr="0001781C">
        <w:rPr>
          <w:rFonts w:cs="Arial"/>
          <w:szCs w:val="24"/>
        </w:rPr>
        <w:t>1. Heranführung an den Ausbildungs- und Arbeitsmarkt,</w:t>
      </w:r>
    </w:p>
    <w:p w:rsidR="00A768C6" w:rsidRPr="0001781C" w:rsidRDefault="00A768C6" w:rsidP="00A768C6">
      <w:pPr>
        <w:ind w:left="357" w:firstLine="708"/>
        <w:rPr>
          <w:rFonts w:cs="Arial"/>
          <w:szCs w:val="24"/>
        </w:rPr>
      </w:pPr>
      <w:r w:rsidRPr="0001781C">
        <w:rPr>
          <w:rFonts w:cs="Arial"/>
          <w:szCs w:val="24"/>
        </w:rPr>
        <w:t>2. Feststellung, Verringerung oder Beseitigung von Vermittlungshemmnissen,</w:t>
      </w:r>
    </w:p>
    <w:p w:rsidR="00A768C6" w:rsidRPr="0001781C" w:rsidRDefault="00A768C6" w:rsidP="00A768C6">
      <w:pPr>
        <w:ind w:left="357" w:firstLine="708"/>
        <w:rPr>
          <w:rFonts w:cs="Arial"/>
          <w:szCs w:val="24"/>
        </w:rPr>
      </w:pPr>
      <w:r w:rsidRPr="0001781C">
        <w:rPr>
          <w:rFonts w:cs="Arial"/>
          <w:szCs w:val="24"/>
        </w:rPr>
        <w:t>3. Vermittlung in eine versicherungspflichtige Beschäftigung,</w:t>
      </w:r>
    </w:p>
    <w:p w:rsidR="00A768C6" w:rsidRPr="0001781C" w:rsidRDefault="00A768C6" w:rsidP="00A768C6">
      <w:pPr>
        <w:ind w:left="357" w:firstLine="708"/>
        <w:rPr>
          <w:rFonts w:cs="Arial"/>
          <w:szCs w:val="24"/>
        </w:rPr>
      </w:pPr>
      <w:r w:rsidRPr="0001781C">
        <w:rPr>
          <w:rFonts w:cs="Arial"/>
          <w:szCs w:val="24"/>
        </w:rPr>
        <w:t>4. Heranführung an eine selbständige Tätigkeit oder</w:t>
      </w:r>
    </w:p>
    <w:p w:rsidR="00786480" w:rsidRPr="0001781C" w:rsidRDefault="00A768C6" w:rsidP="00786480">
      <w:pPr>
        <w:ind w:left="708" w:firstLine="357"/>
        <w:jc w:val="both"/>
        <w:rPr>
          <w:rFonts w:cs="Arial"/>
          <w:szCs w:val="24"/>
        </w:rPr>
      </w:pPr>
      <w:r w:rsidRPr="0001781C">
        <w:rPr>
          <w:rFonts w:cs="Arial"/>
          <w:szCs w:val="24"/>
        </w:rPr>
        <w:t>5. Stabilisierung einer Beschäftigungsaufnahme</w:t>
      </w:r>
      <w:r w:rsidR="00786480" w:rsidRPr="0001781C">
        <w:rPr>
          <w:rFonts w:cs="Arial"/>
          <w:szCs w:val="24"/>
        </w:rPr>
        <w:t xml:space="preserve"> </w:t>
      </w:r>
      <w:r w:rsidRPr="0001781C">
        <w:rPr>
          <w:rFonts w:cs="Arial"/>
          <w:szCs w:val="24"/>
        </w:rPr>
        <w:t xml:space="preserve">unterstützen (Maßnahmen </w:t>
      </w:r>
    </w:p>
    <w:p w:rsidR="00A768C6" w:rsidRPr="0001781C" w:rsidRDefault="00A768C6" w:rsidP="00786480">
      <w:pPr>
        <w:ind w:left="1410"/>
        <w:jc w:val="both"/>
        <w:rPr>
          <w:rFonts w:cs="Arial"/>
          <w:szCs w:val="24"/>
        </w:rPr>
      </w:pPr>
      <w:r w:rsidRPr="0001781C">
        <w:rPr>
          <w:rFonts w:cs="Arial"/>
          <w:szCs w:val="24"/>
        </w:rPr>
        <w:t>zur Aktivierung und beruflichen Eingliederung)</w:t>
      </w:r>
      <w:proofErr w:type="gramStart"/>
      <w:r w:rsidRPr="0001781C">
        <w:rPr>
          <w:rFonts w:cs="Arial"/>
          <w:szCs w:val="24"/>
        </w:rPr>
        <w:t xml:space="preserve">.      </w:t>
      </w:r>
      <w:proofErr w:type="gramEnd"/>
      <w:r w:rsidRPr="0001781C">
        <w:rPr>
          <w:rFonts w:cs="Arial"/>
          <w:szCs w:val="24"/>
        </w:rPr>
        <w:t>Für die Aktivierung von Arbeitslosen, deren berufliche Eingliederung auf Grund von schwerwiegenden Vermittlungshemmnissen, insbesondere auf Grund der Dauer ihrer Arbeitslosigkeit, besonders erschwert ist, sollen Maßnahmen gefördert werden, die nach inhaltlicher Ausgestaltung und Dauer den erhöhten Stabilisierungs- und Unterstützungsbedarf der Arbeitslosen berücksichtigen. Versicherungspflichtige Beschäftigungen mit einer Arbeitszeit von mindestens 15 Stunden wöchentlich in einem anderen Mitgliedstaat der Europäischen Union oder einem anderen Vertragsstaat des Abkommens über den Europäischen Wirtschaftsraum sind den versicherungspflichtigen Beschäftigungen nach Satz 1 Nummer 3 gleichgestellt. Die Förderung umfasst die Übernahme der angemessenen Kosten für die Teilnahme, soweit dies für die berufliche Eingliederung notwendig ist. Die Förderung kann auf die Weiterleistung von Arbeitslosengeld beschränkt werden.</w:t>
      </w:r>
    </w:p>
    <w:p w:rsidR="00A768C6" w:rsidRPr="0001781C" w:rsidRDefault="00A768C6" w:rsidP="00A768C6">
      <w:pPr>
        <w:ind w:left="1065"/>
        <w:rPr>
          <w:rFonts w:cs="Arial"/>
          <w:szCs w:val="24"/>
        </w:rPr>
      </w:pPr>
    </w:p>
    <w:p w:rsidR="00A768C6" w:rsidRPr="0001781C" w:rsidRDefault="00A768C6" w:rsidP="0060469D">
      <w:pPr>
        <w:pStyle w:val="Listenabsatz"/>
        <w:numPr>
          <w:ilvl w:val="0"/>
          <w:numId w:val="17"/>
        </w:numPr>
        <w:jc w:val="both"/>
        <w:rPr>
          <w:rFonts w:cs="Arial"/>
          <w:szCs w:val="24"/>
        </w:rPr>
      </w:pPr>
      <w:r w:rsidRPr="0001781C">
        <w:rPr>
          <w:rFonts w:cs="Arial"/>
          <w:szCs w:val="24"/>
        </w:rPr>
        <w:t>Die Dauer der Einzel- oder Gruppenmaßnahmen muss deren Zweck und</w:t>
      </w:r>
    </w:p>
    <w:p w:rsidR="00A768C6" w:rsidRPr="0001781C" w:rsidRDefault="00A768C6" w:rsidP="00786480">
      <w:pPr>
        <w:pStyle w:val="Listenabsatz"/>
        <w:ind w:left="1065"/>
        <w:jc w:val="both"/>
        <w:rPr>
          <w:rFonts w:cs="Arial"/>
          <w:szCs w:val="24"/>
        </w:rPr>
      </w:pPr>
      <w:r w:rsidRPr="0001781C">
        <w:rPr>
          <w:rFonts w:cs="Arial"/>
          <w:szCs w:val="24"/>
        </w:rPr>
        <w:t xml:space="preserve">Inhalt entsprechen. Soweit Maßnahmen oder Teile von Maßnahmen nach Absatz 1 bei oder von einem Arbeitgeber durchgeführt werden, dürfen diese jeweils die Dauer von sechs Wochen nicht überschreiten. Die Vermittlung von beruflichen Kenntnissen in Maßnahmen zur Aktivierung und beruflichen </w:t>
      </w:r>
      <w:r w:rsidRPr="0001781C">
        <w:rPr>
          <w:rFonts w:cs="Arial"/>
          <w:szCs w:val="24"/>
        </w:rPr>
        <w:lastRenderedPageBreak/>
        <w:t>Eingliederung darf die Dauer von acht Wochen nicht überschreiten. Maßnahmen des Dritten Abschnitts sind ausgeschlossen.</w:t>
      </w:r>
    </w:p>
    <w:p w:rsidR="00A768C6" w:rsidRPr="0001781C" w:rsidRDefault="00A768C6" w:rsidP="00451DCB">
      <w:pPr>
        <w:pStyle w:val="Listenabsatz"/>
        <w:ind w:left="1065"/>
        <w:jc w:val="both"/>
        <w:rPr>
          <w:rFonts w:cs="Arial"/>
          <w:szCs w:val="24"/>
        </w:rPr>
      </w:pPr>
    </w:p>
    <w:p w:rsidR="00A768C6" w:rsidRPr="0001781C" w:rsidRDefault="00A768C6" w:rsidP="00451DCB">
      <w:pPr>
        <w:pStyle w:val="Listenabsatz"/>
        <w:numPr>
          <w:ilvl w:val="0"/>
          <w:numId w:val="17"/>
        </w:numPr>
        <w:jc w:val="both"/>
        <w:rPr>
          <w:rFonts w:cs="Arial"/>
          <w:szCs w:val="24"/>
        </w:rPr>
      </w:pPr>
      <w:r w:rsidRPr="0001781C">
        <w:rPr>
          <w:rFonts w:cs="Arial"/>
          <w:szCs w:val="24"/>
        </w:rPr>
        <w:t>Die Agentur für Arbeit kann unter Anwendung des Vergaberechts Träger mit</w:t>
      </w:r>
    </w:p>
    <w:p w:rsidR="00A768C6" w:rsidRPr="0001781C" w:rsidRDefault="00A768C6" w:rsidP="00451DCB">
      <w:pPr>
        <w:pStyle w:val="Listenabsatz"/>
        <w:ind w:left="1065"/>
        <w:jc w:val="both"/>
        <w:rPr>
          <w:rFonts w:cs="Arial"/>
          <w:szCs w:val="24"/>
        </w:rPr>
      </w:pPr>
      <w:proofErr w:type="gramStart"/>
      <w:r w:rsidRPr="0001781C">
        <w:rPr>
          <w:rFonts w:cs="Arial"/>
          <w:szCs w:val="24"/>
        </w:rPr>
        <w:t>der</w:t>
      </w:r>
      <w:proofErr w:type="gramEnd"/>
      <w:r w:rsidRPr="0001781C">
        <w:rPr>
          <w:rFonts w:cs="Arial"/>
          <w:szCs w:val="24"/>
        </w:rPr>
        <w:t xml:space="preserve"> Durchführung von Maßnahmen nach Absatz 1 beauftragen.</w:t>
      </w:r>
    </w:p>
    <w:p w:rsidR="00A768C6" w:rsidRPr="0001781C" w:rsidRDefault="00A768C6" w:rsidP="00451DCB">
      <w:pPr>
        <w:pStyle w:val="Listenabsatz"/>
        <w:ind w:left="1065"/>
        <w:jc w:val="both"/>
        <w:rPr>
          <w:rFonts w:cs="Arial"/>
          <w:szCs w:val="24"/>
        </w:rPr>
      </w:pPr>
    </w:p>
    <w:p w:rsidR="00A768C6" w:rsidRPr="0001781C" w:rsidRDefault="00A768C6" w:rsidP="00451DCB">
      <w:pPr>
        <w:pStyle w:val="Listenabsatz"/>
        <w:numPr>
          <w:ilvl w:val="0"/>
          <w:numId w:val="17"/>
        </w:numPr>
        <w:spacing w:before="120"/>
        <w:jc w:val="both"/>
        <w:rPr>
          <w:rFonts w:cs="Arial"/>
          <w:szCs w:val="24"/>
        </w:rPr>
      </w:pPr>
      <w:r w:rsidRPr="0001781C">
        <w:rPr>
          <w:rFonts w:cs="Arial"/>
          <w:szCs w:val="24"/>
        </w:rPr>
        <w:t xml:space="preserve">Die Agentur für Arbeit kann der oder dem Berechtigten das Vorliegen der </w:t>
      </w:r>
    </w:p>
    <w:p w:rsidR="00A768C6" w:rsidRDefault="00A768C6" w:rsidP="00451DCB">
      <w:pPr>
        <w:pStyle w:val="Listenabsatz"/>
        <w:spacing w:before="120"/>
        <w:ind w:left="1065"/>
        <w:jc w:val="both"/>
        <w:rPr>
          <w:rFonts w:cs="Arial"/>
          <w:szCs w:val="24"/>
        </w:rPr>
      </w:pPr>
      <w:r w:rsidRPr="0001781C">
        <w:rPr>
          <w:rFonts w:cs="Arial"/>
          <w:szCs w:val="24"/>
        </w:rPr>
        <w:t xml:space="preserve">Voraussetzungen für eine Förderung nach Absatz 1 bescheinigen und </w:t>
      </w:r>
      <w:proofErr w:type="spellStart"/>
      <w:r w:rsidRPr="0001781C">
        <w:rPr>
          <w:rFonts w:cs="Arial"/>
          <w:szCs w:val="24"/>
        </w:rPr>
        <w:t>Maßnahmeziel</w:t>
      </w:r>
      <w:proofErr w:type="spellEnd"/>
      <w:r w:rsidRPr="0001781C">
        <w:rPr>
          <w:rFonts w:cs="Arial"/>
          <w:szCs w:val="24"/>
        </w:rPr>
        <w:t xml:space="preserve"> und -inhalt festlegen (Aktivierungs- und Vermittlungsgutschein). Der Aktivierungs- und Vermittlungsgutschein kann zeitlich befristet sowie regional beschränkt werden. Der Aktivierungs- und Vermittlungsgutschein berechtigt zur Auswahl </w:t>
      </w:r>
    </w:p>
    <w:p w:rsidR="000F577C" w:rsidRPr="0001781C" w:rsidRDefault="000F577C" w:rsidP="00451DCB">
      <w:pPr>
        <w:pStyle w:val="Listenabsatz"/>
        <w:spacing w:before="120"/>
        <w:ind w:left="1065"/>
        <w:jc w:val="both"/>
        <w:rPr>
          <w:rFonts w:cs="Arial"/>
          <w:szCs w:val="24"/>
        </w:rPr>
      </w:pPr>
    </w:p>
    <w:p w:rsidR="00A768C6" w:rsidRPr="0001781C" w:rsidRDefault="00A768C6" w:rsidP="00451DCB">
      <w:pPr>
        <w:ind w:left="708" w:firstLine="708"/>
        <w:jc w:val="both"/>
        <w:rPr>
          <w:rFonts w:cs="Arial"/>
          <w:szCs w:val="24"/>
        </w:rPr>
      </w:pPr>
      <w:r w:rsidRPr="0001781C">
        <w:rPr>
          <w:rFonts w:cs="Arial"/>
          <w:szCs w:val="24"/>
        </w:rPr>
        <w:t xml:space="preserve">1. eines Trägers, der eine dem </w:t>
      </w:r>
      <w:proofErr w:type="spellStart"/>
      <w:r w:rsidRPr="0001781C">
        <w:rPr>
          <w:rFonts w:cs="Arial"/>
          <w:szCs w:val="24"/>
        </w:rPr>
        <w:t>Maßnahmeziel</w:t>
      </w:r>
      <w:proofErr w:type="spellEnd"/>
      <w:r w:rsidRPr="0001781C">
        <w:rPr>
          <w:rFonts w:cs="Arial"/>
          <w:szCs w:val="24"/>
        </w:rPr>
        <w:t xml:space="preserve"> und -inhalt entsprechende </w:t>
      </w:r>
    </w:p>
    <w:p w:rsidR="00A768C6" w:rsidRPr="0001781C" w:rsidRDefault="00A768C6" w:rsidP="00451DCB">
      <w:pPr>
        <w:ind w:left="708" w:firstLine="708"/>
        <w:jc w:val="both"/>
        <w:rPr>
          <w:rFonts w:cs="Arial"/>
          <w:szCs w:val="24"/>
        </w:rPr>
      </w:pPr>
      <w:r w:rsidRPr="0001781C">
        <w:rPr>
          <w:rFonts w:cs="Arial"/>
          <w:szCs w:val="24"/>
        </w:rPr>
        <w:t xml:space="preserve">    </w:t>
      </w:r>
      <w:proofErr w:type="gramStart"/>
      <w:r w:rsidRPr="0001781C">
        <w:rPr>
          <w:rFonts w:cs="Arial"/>
          <w:szCs w:val="24"/>
        </w:rPr>
        <w:t>und</w:t>
      </w:r>
      <w:proofErr w:type="gramEnd"/>
      <w:r w:rsidRPr="0001781C">
        <w:rPr>
          <w:rFonts w:cs="Arial"/>
          <w:szCs w:val="24"/>
        </w:rPr>
        <w:t xml:space="preserve"> nach § 179 zugelassene Maßnahme anbietet,</w:t>
      </w:r>
    </w:p>
    <w:p w:rsidR="00A768C6" w:rsidRPr="0001781C" w:rsidRDefault="00A768C6" w:rsidP="00451DCB">
      <w:pPr>
        <w:ind w:left="708" w:firstLine="708"/>
        <w:jc w:val="both"/>
        <w:rPr>
          <w:rFonts w:cs="Arial"/>
          <w:szCs w:val="24"/>
        </w:rPr>
      </w:pPr>
      <w:r w:rsidRPr="0001781C">
        <w:rPr>
          <w:rFonts w:cs="Arial"/>
          <w:szCs w:val="24"/>
        </w:rPr>
        <w:t xml:space="preserve">2. eines Trägers, der eine ausschließlich erfolgsbezogen vergütete </w:t>
      </w:r>
    </w:p>
    <w:p w:rsidR="00A768C6" w:rsidRPr="0001781C" w:rsidRDefault="00A768C6" w:rsidP="00451DCB">
      <w:pPr>
        <w:ind w:left="1416" w:firstLine="270"/>
        <w:jc w:val="both"/>
        <w:rPr>
          <w:rFonts w:cs="Arial"/>
          <w:szCs w:val="24"/>
        </w:rPr>
      </w:pPr>
      <w:r w:rsidRPr="0001781C">
        <w:rPr>
          <w:rFonts w:cs="Arial"/>
          <w:szCs w:val="24"/>
        </w:rPr>
        <w:t xml:space="preserve">Arbeitsvermittlung in versicherungspflichtige Beschäftigung anbietet, </w:t>
      </w:r>
    </w:p>
    <w:p w:rsidR="00A768C6" w:rsidRPr="0001781C" w:rsidRDefault="00A768C6" w:rsidP="00451DCB">
      <w:pPr>
        <w:ind w:left="1416" w:firstLine="270"/>
        <w:jc w:val="both"/>
        <w:rPr>
          <w:rFonts w:cs="Arial"/>
          <w:szCs w:val="24"/>
        </w:rPr>
      </w:pPr>
      <w:r w:rsidRPr="0001781C">
        <w:rPr>
          <w:rFonts w:cs="Arial"/>
          <w:szCs w:val="24"/>
        </w:rPr>
        <w:t>oder</w:t>
      </w:r>
    </w:p>
    <w:p w:rsidR="00A768C6" w:rsidRPr="0001781C" w:rsidRDefault="00A768C6" w:rsidP="00451DCB">
      <w:pPr>
        <w:ind w:left="1416"/>
        <w:jc w:val="both"/>
        <w:rPr>
          <w:rFonts w:cs="Arial"/>
          <w:szCs w:val="24"/>
        </w:rPr>
      </w:pPr>
      <w:r w:rsidRPr="0001781C">
        <w:rPr>
          <w:rFonts w:cs="Arial"/>
          <w:szCs w:val="24"/>
        </w:rPr>
        <w:t xml:space="preserve">3. eines Arbeitgebers, der eine dem </w:t>
      </w:r>
      <w:proofErr w:type="spellStart"/>
      <w:r w:rsidRPr="0001781C">
        <w:rPr>
          <w:rFonts w:cs="Arial"/>
          <w:szCs w:val="24"/>
        </w:rPr>
        <w:t>Maßnahmeziel</w:t>
      </w:r>
      <w:proofErr w:type="spellEnd"/>
      <w:r w:rsidRPr="0001781C">
        <w:rPr>
          <w:rFonts w:cs="Arial"/>
          <w:szCs w:val="24"/>
        </w:rPr>
        <w:t xml:space="preserve"> und -inhalt </w:t>
      </w:r>
    </w:p>
    <w:p w:rsidR="00A768C6" w:rsidRPr="0001781C" w:rsidRDefault="00A768C6" w:rsidP="00451DCB">
      <w:pPr>
        <w:ind w:left="1416"/>
        <w:jc w:val="both"/>
        <w:rPr>
          <w:rFonts w:cs="Arial"/>
          <w:szCs w:val="24"/>
        </w:rPr>
      </w:pPr>
      <w:r w:rsidRPr="0001781C">
        <w:rPr>
          <w:rFonts w:cs="Arial"/>
          <w:szCs w:val="24"/>
        </w:rPr>
        <w:t xml:space="preserve">    entsprechende betriebliche Maßnahme von einer Dauer bis zu sechs </w:t>
      </w:r>
    </w:p>
    <w:p w:rsidR="00A768C6" w:rsidRDefault="00A768C6" w:rsidP="00451DCB">
      <w:pPr>
        <w:ind w:left="1416"/>
        <w:jc w:val="both"/>
        <w:rPr>
          <w:rFonts w:cs="Arial"/>
          <w:szCs w:val="24"/>
        </w:rPr>
      </w:pPr>
      <w:r w:rsidRPr="0001781C">
        <w:rPr>
          <w:rFonts w:cs="Arial"/>
          <w:szCs w:val="24"/>
        </w:rPr>
        <w:t xml:space="preserve">    Wochen </w:t>
      </w:r>
      <w:proofErr w:type="gramStart"/>
      <w:r w:rsidRPr="0001781C">
        <w:rPr>
          <w:rFonts w:cs="Arial"/>
          <w:szCs w:val="24"/>
        </w:rPr>
        <w:t>anbietet</w:t>
      </w:r>
      <w:proofErr w:type="gramEnd"/>
      <w:r w:rsidRPr="0001781C">
        <w:rPr>
          <w:rFonts w:cs="Arial"/>
          <w:szCs w:val="24"/>
        </w:rPr>
        <w:t>.</w:t>
      </w:r>
    </w:p>
    <w:p w:rsidR="000F577C" w:rsidRPr="0001781C" w:rsidRDefault="000F577C" w:rsidP="00786480">
      <w:pPr>
        <w:ind w:left="1416"/>
        <w:jc w:val="both"/>
        <w:rPr>
          <w:rFonts w:cs="Arial"/>
          <w:szCs w:val="24"/>
        </w:rPr>
      </w:pPr>
    </w:p>
    <w:p w:rsidR="00A768C6" w:rsidRPr="0001781C" w:rsidRDefault="00A768C6" w:rsidP="00786480">
      <w:pPr>
        <w:ind w:left="1134"/>
        <w:jc w:val="both"/>
        <w:rPr>
          <w:rFonts w:cs="Arial"/>
          <w:szCs w:val="24"/>
        </w:rPr>
      </w:pPr>
      <w:r w:rsidRPr="0001781C">
        <w:rPr>
          <w:rFonts w:cs="Arial"/>
          <w:szCs w:val="24"/>
        </w:rPr>
        <w:t>Der ausgewählte Träger nach Satz 3 Nummer 1 und der ausgewählte Arbeitgeber nach Satz 3 Nummer 3 haben der Agentur für Arbeit den Aktivierungs- und Vermittlungsgutschein vor Beginn der Maßnahme vorzulegen. Der ausgewählte Träger nach Satz 3 Nummer 2 hat der Agentur für Arbeit den Aktivierungs- und Vermittlungsgutschein nach erstmaligem Vorliegen der Auszahlungsvoraussetzungen vorzulegen.</w:t>
      </w:r>
    </w:p>
    <w:p w:rsidR="00A768C6" w:rsidRPr="0001781C" w:rsidRDefault="00A768C6" w:rsidP="00786480">
      <w:pPr>
        <w:ind w:left="1134"/>
        <w:jc w:val="both"/>
        <w:rPr>
          <w:rFonts w:cs="Arial"/>
          <w:szCs w:val="24"/>
        </w:rPr>
      </w:pPr>
    </w:p>
    <w:p w:rsidR="00A768C6" w:rsidRPr="0001781C" w:rsidRDefault="00A768C6" w:rsidP="0060469D">
      <w:pPr>
        <w:pStyle w:val="Listenabsatz"/>
        <w:numPr>
          <w:ilvl w:val="0"/>
          <w:numId w:val="17"/>
        </w:numPr>
        <w:jc w:val="both"/>
        <w:rPr>
          <w:rFonts w:cs="Arial"/>
          <w:szCs w:val="24"/>
        </w:rPr>
      </w:pPr>
      <w:r w:rsidRPr="0001781C">
        <w:rPr>
          <w:rFonts w:cs="Arial"/>
          <w:szCs w:val="24"/>
        </w:rPr>
        <w:t xml:space="preserve">Die Agentur für Arbeit soll die Entscheidung über die Ausgabe eines </w:t>
      </w:r>
    </w:p>
    <w:p w:rsidR="00A768C6" w:rsidRPr="0001781C" w:rsidRDefault="00A768C6" w:rsidP="00786480">
      <w:pPr>
        <w:pStyle w:val="Listenabsatz"/>
        <w:ind w:left="1065"/>
        <w:jc w:val="both"/>
        <w:rPr>
          <w:rFonts w:cs="Arial"/>
          <w:szCs w:val="24"/>
        </w:rPr>
      </w:pPr>
      <w:r w:rsidRPr="0001781C">
        <w:rPr>
          <w:rFonts w:cs="Arial"/>
          <w:szCs w:val="24"/>
        </w:rPr>
        <w:t>Aktivierungs- und Vermittlungsgutscheins nach Absatz 4 von der Eignung und den persönlichen Verhältnissen der Förderberechtigten oder der örtlichen Verfügbarkeit von Arbeitsmarktdienstleistungen abhängig machen.</w:t>
      </w:r>
    </w:p>
    <w:p w:rsidR="00A768C6" w:rsidRPr="0001781C" w:rsidRDefault="00A768C6" w:rsidP="00A768C6">
      <w:pPr>
        <w:pStyle w:val="Listenabsatz"/>
        <w:ind w:left="1065"/>
        <w:rPr>
          <w:rFonts w:cs="Arial"/>
          <w:szCs w:val="24"/>
        </w:rPr>
      </w:pPr>
    </w:p>
    <w:p w:rsidR="00A768C6" w:rsidRPr="0001781C" w:rsidRDefault="00A768C6" w:rsidP="0060469D">
      <w:pPr>
        <w:pStyle w:val="Listenabsatz"/>
        <w:numPr>
          <w:ilvl w:val="0"/>
          <w:numId w:val="17"/>
        </w:numPr>
        <w:spacing w:before="120"/>
        <w:jc w:val="both"/>
        <w:rPr>
          <w:rFonts w:cs="Arial"/>
          <w:szCs w:val="24"/>
        </w:rPr>
      </w:pPr>
      <w:r w:rsidRPr="0001781C">
        <w:rPr>
          <w:rFonts w:cs="Arial"/>
          <w:szCs w:val="24"/>
        </w:rPr>
        <w:t xml:space="preserve">Die Vergütung richtet sich nach Art und Umfang der Maßnahme und kann </w:t>
      </w:r>
    </w:p>
    <w:p w:rsidR="00A768C6" w:rsidRDefault="00A768C6" w:rsidP="00786480">
      <w:pPr>
        <w:pStyle w:val="Listenabsatz"/>
        <w:spacing w:before="120"/>
        <w:ind w:left="1065"/>
        <w:jc w:val="both"/>
        <w:rPr>
          <w:rFonts w:cs="Arial"/>
          <w:szCs w:val="24"/>
        </w:rPr>
      </w:pPr>
      <w:proofErr w:type="gramStart"/>
      <w:r w:rsidRPr="0001781C">
        <w:rPr>
          <w:rFonts w:cs="Arial"/>
          <w:szCs w:val="24"/>
        </w:rPr>
        <w:t>aufwands-</w:t>
      </w:r>
      <w:proofErr w:type="gramEnd"/>
      <w:r w:rsidRPr="0001781C">
        <w:rPr>
          <w:rFonts w:cs="Arial"/>
          <w:szCs w:val="24"/>
        </w:rPr>
        <w:t xml:space="preserve"> oder erfolgsbezogen gestaltet sein; eine Pauschalierung ist zulässig. § 83 Absatz 2 gilt entsprechend. Bei einer erfolgreichen Arbeitsvermittlung in versicherungspflichtige Beschäftigung durch einen Träger nach Absatz 4 Satz 3 N</w:t>
      </w:r>
      <w:r w:rsidR="00451DCB">
        <w:rPr>
          <w:rFonts w:cs="Arial"/>
          <w:szCs w:val="24"/>
        </w:rPr>
        <w:t>ummer 2 beträgt die Vergütung 2.</w:t>
      </w:r>
      <w:r w:rsidRPr="0001781C">
        <w:rPr>
          <w:rFonts w:cs="Arial"/>
          <w:szCs w:val="24"/>
        </w:rPr>
        <w:t xml:space="preserve">000 Euro. Bei Langzeitarbeitslosen und behinderten Menschen nach § 2 Absatz 1 des Neunten Buches kann die Vergütung auf eine Höhe von bis zu 2 500 Euro festgelegt werden. Die Vergütung nach den Sätzen 3 und 4 wird in Höhe von 1 000 Euro nach einer sechswöchigen und der Restbetrag nach einer sechsmonatigen Dauer des Beschäftigungsverhältnisses gezahlt. Eine erfolgsbezogene Vergütung für die Arbeitsvermittlung in versicherungspflichtige Beschäftigung ist ausgeschlossen, wenn das Beschäftigungsverhältnis </w:t>
      </w:r>
    </w:p>
    <w:p w:rsidR="000F577C" w:rsidRPr="0001781C" w:rsidRDefault="000F577C" w:rsidP="00786480">
      <w:pPr>
        <w:pStyle w:val="Listenabsatz"/>
        <w:spacing w:before="120"/>
        <w:ind w:left="1065"/>
        <w:jc w:val="both"/>
        <w:rPr>
          <w:rFonts w:cs="Arial"/>
          <w:szCs w:val="24"/>
        </w:rPr>
      </w:pPr>
    </w:p>
    <w:p w:rsidR="00A768C6" w:rsidRPr="000E670E" w:rsidRDefault="00A768C6" w:rsidP="000F577C">
      <w:pPr>
        <w:pStyle w:val="Listenabsatz"/>
        <w:numPr>
          <w:ilvl w:val="0"/>
          <w:numId w:val="18"/>
        </w:numPr>
        <w:rPr>
          <w:rFonts w:cs="Arial"/>
          <w:szCs w:val="24"/>
        </w:rPr>
      </w:pPr>
      <w:r w:rsidRPr="000E670E">
        <w:rPr>
          <w:rFonts w:cs="Arial"/>
          <w:szCs w:val="24"/>
        </w:rPr>
        <w:t>von vornherein auf eine Dauer von weniger als drei Monaten begrenzt i</w:t>
      </w:r>
      <w:r w:rsidR="000E670E" w:rsidRPr="000E670E">
        <w:rPr>
          <w:rFonts w:cs="Arial"/>
          <w:szCs w:val="24"/>
        </w:rPr>
        <w:t>st</w:t>
      </w:r>
      <w:r w:rsidR="000E670E">
        <w:rPr>
          <w:rFonts w:cs="Arial"/>
          <w:szCs w:val="24"/>
        </w:rPr>
        <w:t xml:space="preserve">, </w:t>
      </w:r>
      <w:r w:rsidRPr="000E670E">
        <w:rPr>
          <w:rFonts w:cs="Arial"/>
          <w:szCs w:val="24"/>
        </w:rPr>
        <w:t>oder</w:t>
      </w:r>
    </w:p>
    <w:p w:rsidR="00A768C6" w:rsidRPr="0001781C" w:rsidRDefault="00A768C6" w:rsidP="0060469D">
      <w:pPr>
        <w:pStyle w:val="Listenabsatz"/>
        <w:numPr>
          <w:ilvl w:val="0"/>
          <w:numId w:val="18"/>
        </w:numPr>
        <w:jc w:val="both"/>
        <w:rPr>
          <w:rFonts w:cs="Arial"/>
          <w:szCs w:val="24"/>
        </w:rPr>
      </w:pPr>
      <w:r w:rsidRPr="0001781C">
        <w:rPr>
          <w:rFonts w:cs="Arial"/>
          <w:szCs w:val="24"/>
        </w:rPr>
        <w:t xml:space="preserve">bei einem früheren Arbeitgeber begründet wird, bei dem die </w:t>
      </w:r>
    </w:p>
    <w:p w:rsidR="00A768C6" w:rsidRPr="0001781C" w:rsidRDefault="00A768C6" w:rsidP="00786480">
      <w:pPr>
        <w:ind w:left="1746"/>
        <w:jc w:val="both"/>
        <w:rPr>
          <w:rFonts w:cs="Arial"/>
          <w:szCs w:val="24"/>
        </w:rPr>
      </w:pPr>
      <w:r w:rsidRPr="0001781C">
        <w:rPr>
          <w:rFonts w:cs="Arial"/>
          <w:szCs w:val="24"/>
        </w:rPr>
        <w:t xml:space="preserve">Arbeitnehmerin oder der Arbeitnehmer während der letzten vier Jahre  vor Aufnahme der Beschäftigung mehr als drei Monate lang </w:t>
      </w:r>
      <w:r w:rsidRPr="0001781C">
        <w:rPr>
          <w:rFonts w:cs="Arial"/>
          <w:szCs w:val="24"/>
        </w:rPr>
        <w:lastRenderedPageBreak/>
        <w:t>versicherungspflichtig beschäftigt war; dies gilt nicht, wenn es sich um die befristete Beschäftigung besonders betroffener schwerbehinderter Menschen handelt.</w:t>
      </w:r>
    </w:p>
    <w:p w:rsidR="00A768C6" w:rsidRPr="0001781C" w:rsidRDefault="00A768C6" w:rsidP="00A768C6">
      <w:pPr>
        <w:ind w:left="1746"/>
        <w:rPr>
          <w:rFonts w:cs="Arial"/>
          <w:szCs w:val="24"/>
        </w:rPr>
      </w:pPr>
    </w:p>
    <w:p w:rsidR="00A768C6" w:rsidRPr="0001781C" w:rsidRDefault="00A768C6" w:rsidP="0060469D">
      <w:pPr>
        <w:pStyle w:val="Listenabsatz"/>
        <w:numPr>
          <w:ilvl w:val="0"/>
          <w:numId w:val="17"/>
        </w:numPr>
        <w:jc w:val="both"/>
        <w:rPr>
          <w:rFonts w:cs="Arial"/>
          <w:szCs w:val="24"/>
        </w:rPr>
      </w:pPr>
      <w:r w:rsidRPr="0001781C">
        <w:rPr>
          <w:rFonts w:cs="Arial"/>
          <w:szCs w:val="24"/>
        </w:rPr>
        <w:t xml:space="preserve">Arbeitslose, die Anspruch auf Arbeitslosengeld haben, dessen Dauer nicht </w:t>
      </w:r>
    </w:p>
    <w:p w:rsidR="00A768C6" w:rsidRPr="0001781C" w:rsidRDefault="00A768C6" w:rsidP="00786480">
      <w:pPr>
        <w:pStyle w:val="Listenabsatz"/>
        <w:ind w:left="1065"/>
        <w:jc w:val="both"/>
        <w:rPr>
          <w:rFonts w:cs="Arial"/>
          <w:szCs w:val="24"/>
        </w:rPr>
      </w:pPr>
      <w:proofErr w:type="gramStart"/>
      <w:r w:rsidRPr="0001781C">
        <w:rPr>
          <w:rFonts w:cs="Arial"/>
          <w:szCs w:val="24"/>
        </w:rPr>
        <w:t>allein</w:t>
      </w:r>
      <w:proofErr w:type="gramEnd"/>
      <w:r w:rsidRPr="0001781C">
        <w:rPr>
          <w:rFonts w:cs="Arial"/>
          <w:szCs w:val="24"/>
        </w:rPr>
        <w:t xml:space="preserve"> auf § 147 Absatz 3 beruht, und nach einer Arbeitslosigkeit von sechs Wochen innerhalb einer Frist von drei Monaten noch nicht vermittelt sind, haben Anspruch auf einen Aktivierungs- und Vermittlungsgutschein nach Absatz 4 Satz 3 Nummer 2. In die Frist werden Zeiten nicht eingerechnet, in denen die oder der Arbeitslose an Maßnahmen zur Aktivierung und beruflichen Eingliederung sowie an Maßnahmen der beruflichen Weiterbildung teilgenommen hat.</w:t>
      </w:r>
    </w:p>
    <w:p w:rsidR="00A768C6" w:rsidRPr="0001781C" w:rsidRDefault="00A768C6" w:rsidP="00A768C6">
      <w:pPr>
        <w:jc w:val="both"/>
        <w:rPr>
          <w:rFonts w:cs="Arial"/>
          <w:szCs w:val="24"/>
        </w:rPr>
      </w:pPr>
    </w:p>
    <w:p w:rsidR="00A768C6" w:rsidRPr="009F4B2B" w:rsidRDefault="00A768C6" w:rsidP="005175E0">
      <w:pPr>
        <w:ind w:firstLine="708"/>
        <w:jc w:val="both"/>
        <w:rPr>
          <w:rFonts w:cs="Arial"/>
          <w:b/>
          <w:szCs w:val="24"/>
          <w:u w:val="single"/>
        </w:rPr>
      </w:pPr>
      <w:r w:rsidRPr="009F4B2B">
        <w:rPr>
          <w:rFonts w:cs="Arial"/>
          <w:szCs w:val="24"/>
          <w:u w:val="single"/>
        </w:rPr>
        <w:t>Hinweise</w:t>
      </w:r>
      <w:r w:rsidR="00AD08A1" w:rsidRPr="009F4B2B">
        <w:rPr>
          <w:rFonts w:cs="Arial"/>
          <w:szCs w:val="24"/>
          <w:u w:val="single"/>
        </w:rPr>
        <w:t xml:space="preserve">: </w:t>
      </w:r>
    </w:p>
    <w:p w:rsidR="00451DCB" w:rsidRDefault="00A768C6" w:rsidP="005175E0">
      <w:pPr>
        <w:pStyle w:val="Listenabsatz"/>
        <w:autoSpaceDE w:val="0"/>
        <w:autoSpaceDN w:val="0"/>
        <w:adjustRightInd w:val="0"/>
        <w:ind w:left="708"/>
        <w:jc w:val="both"/>
        <w:rPr>
          <w:rFonts w:cs="Arial"/>
          <w:bCs/>
          <w:szCs w:val="24"/>
        </w:rPr>
      </w:pPr>
      <w:r w:rsidRPr="009F4B2B">
        <w:rPr>
          <w:rFonts w:cs="Arial"/>
          <w:bCs/>
          <w:szCs w:val="24"/>
          <w:highlight w:val="yellow"/>
        </w:rPr>
        <w:t>Mit der</w:t>
      </w:r>
      <w:r w:rsidR="00451DCB" w:rsidRPr="009F4B2B">
        <w:rPr>
          <w:rFonts w:cs="Arial"/>
          <w:bCs/>
          <w:szCs w:val="24"/>
          <w:highlight w:val="yellow"/>
        </w:rPr>
        <w:t xml:space="preserve"> </w:t>
      </w:r>
      <w:hyperlink r:id="rId21" w:history="1">
        <w:r w:rsidR="00451DCB" w:rsidRPr="009D664C">
          <w:rPr>
            <w:rStyle w:val="Hyperlink"/>
            <w:rFonts w:cs="Arial"/>
            <w:bCs/>
            <w:szCs w:val="24"/>
            <w:highlight w:val="yellow"/>
          </w:rPr>
          <w:t>Weisung</w:t>
        </w:r>
        <w:r w:rsidR="00451DCB" w:rsidRPr="009D664C">
          <w:rPr>
            <w:rStyle w:val="Hyperlink"/>
            <w:rFonts w:cs="Arial"/>
            <w:bCs/>
            <w:szCs w:val="24"/>
            <w:highlight w:val="yellow"/>
          </w:rPr>
          <w:t xml:space="preserve"> </w:t>
        </w:r>
        <w:r w:rsidR="00451DCB" w:rsidRPr="009D664C">
          <w:rPr>
            <w:rStyle w:val="Hyperlink"/>
            <w:rFonts w:cs="Arial"/>
            <w:bCs/>
            <w:szCs w:val="24"/>
            <w:highlight w:val="yellow"/>
          </w:rPr>
          <w:t>201607018</w:t>
        </w:r>
      </w:hyperlink>
      <w:r w:rsidR="00451DCB" w:rsidRPr="00467B77">
        <w:rPr>
          <w:rFonts w:cs="Arial"/>
          <w:bCs/>
          <w:color w:val="FF0000"/>
          <w:szCs w:val="24"/>
          <w:highlight w:val="yellow"/>
        </w:rPr>
        <w:t xml:space="preserve"> </w:t>
      </w:r>
      <w:r w:rsidR="00451DCB" w:rsidRPr="009F4B2B">
        <w:rPr>
          <w:rFonts w:cs="Arial"/>
          <w:bCs/>
          <w:szCs w:val="24"/>
          <w:highlight w:val="yellow"/>
        </w:rPr>
        <w:t xml:space="preserve">vom 20.7.2016 wurden die ehemaligen „Fachlichen Hinweise“ zu Maßnahmen bei einer privaten Arbeitsvermittlung (MPAV) angepasst und neu als </w:t>
      </w:r>
      <w:hyperlink r:id="rId22" w:history="1">
        <w:r w:rsidR="00451DCB" w:rsidRPr="009438B2">
          <w:rPr>
            <w:rStyle w:val="Hyperlink"/>
            <w:rFonts w:cs="Arial"/>
            <w:bCs/>
            <w:szCs w:val="24"/>
            <w:highlight w:val="yellow"/>
          </w:rPr>
          <w:t>„Fachliche W</w:t>
        </w:r>
        <w:r w:rsidR="00451DCB" w:rsidRPr="009438B2">
          <w:rPr>
            <w:rStyle w:val="Hyperlink"/>
            <w:rFonts w:cs="Arial"/>
            <w:bCs/>
            <w:szCs w:val="24"/>
            <w:highlight w:val="yellow"/>
          </w:rPr>
          <w:t>e</w:t>
        </w:r>
        <w:r w:rsidR="00451DCB" w:rsidRPr="009438B2">
          <w:rPr>
            <w:rStyle w:val="Hyperlink"/>
            <w:rFonts w:cs="Arial"/>
            <w:bCs/>
            <w:szCs w:val="24"/>
            <w:highlight w:val="yellow"/>
          </w:rPr>
          <w:t>isungen MPAV“</w:t>
        </w:r>
      </w:hyperlink>
      <w:r w:rsidR="00451DCB" w:rsidRPr="009F4B2B">
        <w:rPr>
          <w:rFonts w:cs="Arial"/>
          <w:bCs/>
          <w:color w:val="002060"/>
          <w:szCs w:val="24"/>
          <w:highlight w:val="yellow"/>
        </w:rPr>
        <w:t xml:space="preserve"> </w:t>
      </w:r>
      <w:r w:rsidR="00451DCB" w:rsidRPr="009F4B2B">
        <w:rPr>
          <w:rFonts w:cs="Arial"/>
          <w:bCs/>
          <w:szCs w:val="24"/>
          <w:highlight w:val="yellow"/>
        </w:rPr>
        <w:t>fortgeschrieben.</w:t>
      </w:r>
      <w:r w:rsidR="00451DCB">
        <w:rPr>
          <w:rFonts w:cs="Arial"/>
          <w:bCs/>
          <w:szCs w:val="24"/>
        </w:rPr>
        <w:t xml:space="preserve"> </w:t>
      </w:r>
    </w:p>
    <w:p w:rsidR="00451DCB" w:rsidRDefault="00451DCB" w:rsidP="005175E0">
      <w:pPr>
        <w:pStyle w:val="Listenabsatz"/>
        <w:autoSpaceDE w:val="0"/>
        <w:autoSpaceDN w:val="0"/>
        <w:adjustRightInd w:val="0"/>
        <w:ind w:left="708"/>
        <w:jc w:val="both"/>
        <w:rPr>
          <w:rFonts w:cs="Arial"/>
          <w:bCs/>
          <w:szCs w:val="24"/>
        </w:rPr>
      </w:pPr>
    </w:p>
    <w:p w:rsidR="00580805" w:rsidRDefault="00580805" w:rsidP="00A768C6">
      <w:pPr>
        <w:ind w:left="360"/>
        <w:rPr>
          <w:rFonts w:cs="Arial"/>
          <w:b/>
          <w:bCs/>
          <w:szCs w:val="24"/>
        </w:rPr>
      </w:pPr>
    </w:p>
    <w:p w:rsidR="001B0374" w:rsidRPr="00046511" w:rsidRDefault="00046511" w:rsidP="00046511">
      <w:pPr>
        <w:ind w:firstLine="360"/>
        <w:rPr>
          <w:rFonts w:cs="Arial"/>
          <w:b/>
          <w:bCs/>
          <w:szCs w:val="24"/>
        </w:rPr>
      </w:pPr>
      <w:r>
        <w:rPr>
          <w:rFonts w:cs="Arial"/>
          <w:b/>
          <w:bCs/>
          <w:szCs w:val="24"/>
        </w:rPr>
        <w:t xml:space="preserve">3. </w:t>
      </w:r>
      <w:r w:rsidR="00B874B3" w:rsidRPr="00046511">
        <w:rPr>
          <w:rFonts w:cs="Arial"/>
          <w:b/>
          <w:bCs/>
          <w:szCs w:val="24"/>
        </w:rPr>
        <w:t>Umsetzung</w:t>
      </w:r>
    </w:p>
    <w:p w:rsidR="000F577C" w:rsidRPr="000F577C" w:rsidRDefault="000F577C" w:rsidP="000F577C">
      <w:pPr>
        <w:pStyle w:val="Listenabsatz"/>
        <w:ind w:left="390"/>
        <w:rPr>
          <w:rFonts w:cs="Arial"/>
          <w:b/>
          <w:bCs/>
          <w:szCs w:val="24"/>
        </w:rPr>
      </w:pPr>
    </w:p>
    <w:p w:rsidR="00B874B3" w:rsidRPr="0001781C" w:rsidRDefault="00B874B3" w:rsidP="00786480">
      <w:pPr>
        <w:pStyle w:val="Default"/>
        <w:ind w:left="708"/>
        <w:jc w:val="both"/>
      </w:pPr>
      <w:r w:rsidRPr="0001781C">
        <w:t xml:space="preserve">Die Ausstellung eines AVGS-MPAV ist möglich, wenn alle folgenden Voraussetzungen erfüllt sind: </w:t>
      </w:r>
    </w:p>
    <w:p w:rsidR="00580805" w:rsidRPr="0001781C" w:rsidRDefault="00580805" w:rsidP="00786480">
      <w:pPr>
        <w:pStyle w:val="Default"/>
        <w:ind w:left="708"/>
        <w:jc w:val="both"/>
      </w:pPr>
    </w:p>
    <w:p w:rsidR="00B874B3" w:rsidRDefault="00B874B3" w:rsidP="00451DCB">
      <w:pPr>
        <w:pStyle w:val="Default"/>
        <w:numPr>
          <w:ilvl w:val="0"/>
          <w:numId w:val="33"/>
        </w:numPr>
        <w:spacing w:after="9"/>
      </w:pPr>
      <w:r w:rsidRPr="0001781C">
        <w:t xml:space="preserve">Der </w:t>
      </w:r>
      <w:proofErr w:type="spellStart"/>
      <w:r w:rsidRPr="0001781C">
        <w:t>eLb</w:t>
      </w:r>
      <w:proofErr w:type="spellEnd"/>
      <w:r w:rsidRPr="0001781C">
        <w:t xml:space="preserve"> gehört zum förderfähigen Personenkreis </w:t>
      </w:r>
    </w:p>
    <w:p w:rsidR="00451DCB" w:rsidRDefault="00451DCB" w:rsidP="00451DCB">
      <w:pPr>
        <w:pStyle w:val="Default"/>
        <w:spacing w:after="9"/>
        <w:ind w:left="720"/>
      </w:pPr>
    </w:p>
    <w:p w:rsidR="00B874B3" w:rsidRDefault="00B874B3" w:rsidP="00451DCB">
      <w:pPr>
        <w:pStyle w:val="Default"/>
        <w:numPr>
          <w:ilvl w:val="0"/>
          <w:numId w:val="33"/>
        </w:numPr>
        <w:spacing w:after="9"/>
      </w:pPr>
      <w:r w:rsidRPr="0001781C">
        <w:t xml:space="preserve">Der AVGS-MPAV muss zur Eingliederung der/ des </w:t>
      </w:r>
      <w:proofErr w:type="spellStart"/>
      <w:r w:rsidRPr="0001781C">
        <w:t>eLb</w:t>
      </w:r>
      <w:proofErr w:type="spellEnd"/>
      <w:r w:rsidRPr="0001781C">
        <w:t xml:space="preserve"> notwendig sein. Das </w:t>
      </w:r>
      <w:r w:rsidR="006D3CE9">
        <w:t xml:space="preserve">   </w:t>
      </w:r>
      <w:r w:rsidRPr="0001781C">
        <w:t xml:space="preserve">heißt, die Förderleistung muss die Chance auf die Eingliederung in eine versicherungspflichtige Beschäftigung deutlich verbessern. Damit orientiert sich die Notwendigkeit insbesondere an den im Beratungs- und Vermittlungsgespräch ermittelten Handlungsbedarfen im Rahmen des 4PM und den daraus abgeleiteten individuell vereinbarten Handlungsstrategien. </w:t>
      </w:r>
    </w:p>
    <w:p w:rsidR="00451DCB" w:rsidRDefault="00451DCB" w:rsidP="00451DCB">
      <w:pPr>
        <w:pStyle w:val="Listenabsatz"/>
      </w:pPr>
    </w:p>
    <w:p w:rsidR="00B874B3" w:rsidRPr="0001781C" w:rsidRDefault="00B874B3" w:rsidP="00451DCB">
      <w:pPr>
        <w:pStyle w:val="Default"/>
        <w:numPr>
          <w:ilvl w:val="0"/>
          <w:numId w:val="33"/>
        </w:numPr>
        <w:spacing w:after="9"/>
      </w:pPr>
      <w:r w:rsidRPr="0001781C">
        <w:t>Der AVGS-MPAV erfüllt die Kriterien des Förder-Checks</w:t>
      </w:r>
      <w:r w:rsidR="00451DCB">
        <w:t xml:space="preserve">. (siehe </w:t>
      </w:r>
      <w:r w:rsidR="00580805" w:rsidRPr="0001781C">
        <w:t>Dokumenten</w:t>
      </w:r>
      <w:r w:rsidR="00451DCB">
        <w:t xml:space="preserve">- </w:t>
      </w:r>
      <w:proofErr w:type="spellStart"/>
      <w:r w:rsidR="00580805" w:rsidRPr="0001781C">
        <w:t>verwaltung</w:t>
      </w:r>
      <w:proofErr w:type="spellEnd"/>
      <w:r w:rsidR="00580805" w:rsidRPr="0001781C">
        <w:t xml:space="preserve"> </w:t>
      </w:r>
      <w:proofErr w:type="spellStart"/>
      <w:r w:rsidR="00580805" w:rsidRPr="0001781C">
        <w:t>VerBIS</w:t>
      </w:r>
      <w:proofErr w:type="spellEnd"/>
      <w:r w:rsidR="00580805" w:rsidRPr="0001781C">
        <w:t>)</w:t>
      </w:r>
      <w:r w:rsidRPr="0001781C">
        <w:t xml:space="preserve"> </w:t>
      </w:r>
    </w:p>
    <w:p w:rsidR="00B874B3" w:rsidRDefault="00B874B3" w:rsidP="006D3CE9">
      <w:pPr>
        <w:pStyle w:val="Default"/>
        <w:ind w:firstLine="708"/>
        <w:jc w:val="both"/>
      </w:pPr>
    </w:p>
    <w:p w:rsidR="000E670E" w:rsidRPr="0001781C" w:rsidRDefault="000E670E" w:rsidP="00B874B3">
      <w:pPr>
        <w:pStyle w:val="Default"/>
        <w:ind w:firstLine="708"/>
      </w:pPr>
    </w:p>
    <w:p w:rsidR="000E670E" w:rsidRDefault="00B874B3" w:rsidP="00732B5B">
      <w:pPr>
        <w:jc w:val="both"/>
        <w:rPr>
          <w:rFonts w:cs="Arial"/>
          <w:b/>
          <w:szCs w:val="24"/>
        </w:rPr>
      </w:pPr>
      <w:r w:rsidRPr="0001781C">
        <w:rPr>
          <w:rFonts w:cs="Arial"/>
          <w:b/>
          <w:szCs w:val="24"/>
        </w:rPr>
        <w:t>Vor Ausstellung eine</w:t>
      </w:r>
      <w:r w:rsidR="006D3CE9">
        <w:rPr>
          <w:rFonts w:cs="Arial"/>
          <w:b/>
          <w:szCs w:val="24"/>
        </w:rPr>
        <w:t>s</w:t>
      </w:r>
      <w:r w:rsidRPr="0001781C">
        <w:rPr>
          <w:rFonts w:cs="Arial"/>
          <w:b/>
          <w:szCs w:val="24"/>
        </w:rPr>
        <w:t xml:space="preserve"> AVGS-MPAV ist die Zustimmung des jeweiligen Teamleiters einzuholen!</w:t>
      </w:r>
    </w:p>
    <w:p w:rsidR="00AD08A1" w:rsidRDefault="00AD08A1" w:rsidP="00732B5B">
      <w:pPr>
        <w:jc w:val="both"/>
        <w:rPr>
          <w:rFonts w:cs="Arial"/>
          <w:b/>
          <w:szCs w:val="24"/>
        </w:rPr>
      </w:pPr>
    </w:p>
    <w:p w:rsidR="00AD08A1" w:rsidRDefault="00AD08A1" w:rsidP="00732B5B">
      <w:pPr>
        <w:jc w:val="both"/>
        <w:rPr>
          <w:rFonts w:cs="Arial"/>
          <w:b/>
          <w:szCs w:val="24"/>
        </w:rPr>
      </w:pPr>
    </w:p>
    <w:p w:rsidR="00AD08A1" w:rsidRDefault="00AD08A1" w:rsidP="00732B5B">
      <w:pPr>
        <w:jc w:val="both"/>
        <w:rPr>
          <w:rFonts w:cs="Arial"/>
          <w:b/>
          <w:szCs w:val="24"/>
        </w:rPr>
      </w:pPr>
    </w:p>
    <w:p w:rsidR="00AD08A1" w:rsidRDefault="00AD08A1" w:rsidP="00732B5B">
      <w:pPr>
        <w:jc w:val="both"/>
        <w:rPr>
          <w:rFonts w:cs="Arial"/>
          <w:b/>
          <w:szCs w:val="24"/>
        </w:rPr>
      </w:pPr>
    </w:p>
    <w:p w:rsidR="00AD08A1" w:rsidRDefault="00AD08A1" w:rsidP="00732B5B">
      <w:pPr>
        <w:jc w:val="both"/>
        <w:rPr>
          <w:rFonts w:cs="Arial"/>
          <w:b/>
          <w:szCs w:val="24"/>
        </w:rPr>
      </w:pPr>
    </w:p>
    <w:p w:rsidR="000E670E" w:rsidRDefault="00862F0F" w:rsidP="00732B5B">
      <w:pPr>
        <w:jc w:val="both"/>
        <w:rPr>
          <w:rFonts w:cs="Arial"/>
          <w:b/>
          <w:szCs w:val="24"/>
        </w:rPr>
      </w:pPr>
      <w:r>
        <w:rPr>
          <w:noProof/>
        </w:rPr>
        <w:drawing>
          <wp:inline distT="0" distB="0" distL="0" distR="0">
            <wp:extent cx="695325" cy="44767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95325" cy="447675"/>
                    </a:xfrm>
                    <a:prstGeom prst="rect">
                      <a:avLst/>
                    </a:prstGeom>
                    <a:noFill/>
                    <a:ln>
                      <a:noFill/>
                    </a:ln>
                  </pic:spPr>
                </pic:pic>
              </a:graphicData>
            </a:graphic>
          </wp:inline>
        </w:drawing>
      </w:r>
    </w:p>
    <w:p w:rsidR="00D327EC" w:rsidRDefault="00862F0F" w:rsidP="00732B5B">
      <w:pPr>
        <w:jc w:val="both"/>
        <w:rPr>
          <w:rFonts w:cs="Arial"/>
          <w:szCs w:val="24"/>
        </w:rPr>
      </w:pPr>
      <w:r>
        <w:rPr>
          <w:rFonts w:cs="Arial"/>
          <w:szCs w:val="24"/>
        </w:rPr>
        <w:t xml:space="preserve">    (</w:t>
      </w:r>
      <w:r w:rsidR="00D327EC" w:rsidRPr="005175E0">
        <w:rPr>
          <w:rFonts w:cs="Arial"/>
          <w:szCs w:val="24"/>
        </w:rPr>
        <w:t>Lang</w:t>
      </w:r>
      <w:r>
        <w:rPr>
          <w:rFonts w:cs="Arial"/>
          <w:szCs w:val="24"/>
        </w:rPr>
        <w:t>)</w:t>
      </w:r>
    </w:p>
    <w:p w:rsidR="00862F0F" w:rsidRPr="005175E0" w:rsidRDefault="00862F0F" w:rsidP="00732B5B">
      <w:pPr>
        <w:jc w:val="both"/>
        <w:rPr>
          <w:rFonts w:cs="Arial"/>
          <w:szCs w:val="24"/>
        </w:rPr>
      </w:pPr>
    </w:p>
    <w:p w:rsidR="00732B5B" w:rsidRDefault="00732B5B" w:rsidP="00732B5B">
      <w:pPr>
        <w:jc w:val="both"/>
        <w:rPr>
          <w:rFonts w:cs="Arial"/>
          <w:szCs w:val="24"/>
        </w:rPr>
      </w:pPr>
      <w:r w:rsidRPr="005175E0">
        <w:rPr>
          <w:rFonts w:cs="Arial"/>
          <w:szCs w:val="24"/>
        </w:rPr>
        <w:t>Geschäftsführer</w:t>
      </w:r>
    </w:p>
    <w:p w:rsidR="006D3CE9" w:rsidRDefault="006D3CE9" w:rsidP="00732B5B">
      <w:pPr>
        <w:jc w:val="both"/>
        <w:rPr>
          <w:rFonts w:cs="Arial"/>
          <w:szCs w:val="24"/>
        </w:rPr>
      </w:pPr>
    </w:p>
    <w:p w:rsidR="006D3CE9" w:rsidRDefault="006D3CE9" w:rsidP="00732B5B">
      <w:pPr>
        <w:jc w:val="both"/>
        <w:rPr>
          <w:rFonts w:cs="Arial"/>
          <w:szCs w:val="24"/>
        </w:rPr>
      </w:pPr>
    </w:p>
    <w:p w:rsidR="006D3CE9" w:rsidRDefault="006D3CE9" w:rsidP="00732B5B">
      <w:pPr>
        <w:jc w:val="both"/>
        <w:rPr>
          <w:rFonts w:cs="Arial"/>
          <w:szCs w:val="24"/>
        </w:rPr>
      </w:pPr>
    </w:p>
    <w:p w:rsidR="006D3CE9" w:rsidRDefault="006D3CE9" w:rsidP="00732B5B">
      <w:pPr>
        <w:jc w:val="both"/>
        <w:rPr>
          <w:rFonts w:cs="Arial"/>
          <w:szCs w:val="24"/>
        </w:rPr>
      </w:pPr>
    </w:p>
    <w:p w:rsidR="006D3CE9" w:rsidRDefault="006D3CE9" w:rsidP="00732B5B">
      <w:pPr>
        <w:jc w:val="both"/>
        <w:rPr>
          <w:rFonts w:cs="Arial"/>
          <w:szCs w:val="24"/>
        </w:rPr>
      </w:pPr>
    </w:p>
    <w:p w:rsidR="006D3CE9" w:rsidRDefault="006D3CE9" w:rsidP="00732B5B">
      <w:pPr>
        <w:jc w:val="both"/>
        <w:rPr>
          <w:rFonts w:cs="Arial"/>
          <w:szCs w:val="24"/>
        </w:rPr>
      </w:pPr>
    </w:p>
    <w:p w:rsidR="006D3CE9" w:rsidRDefault="006D3CE9" w:rsidP="00732B5B">
      <w:pPr>
        <w:jc w:val="both"/>
        <w:rPr>
          <w:rFonts w:cs="Arial"/>
          <w:szCs w:val="24"/>
        </w:rPr>
      </w:pPr>
    </w:p>
    <w:p w:rsidR="006D3CE9" w:rsidRDefault="006D3CE9" w:rsidP="00732B5B">
      <w:pPr>
        <w:jc w:val="both"/>
        <w:rPr>
          <w:rFonts w:cs="Arial"/>
          <w:szCs w:val="24"/>
        </w:rPr>
      </w:pPr>
    </w:p>
    <w:p w:rsidR="00991366" w:rsidRPr="0001781C" w:rsidRDefault="00991366" w:rsidP="00991366">
      <w:pPr>
        <w:pBdr>
          <w:top w:val="single" w:sz="4" w:space="1" w:color="auto"/>
          <w:left w:val="single" w:sz="4" w:space="4" w:color="auto"/>
          <w:bottom w:val="single" w:sz="4" w:space="1" w:color="auto"/>
          <w:right w:val="single" w:sz="4" w:space="4" w:color="auto"/>
        </w:pBdr>
        <w:jc w:val="both"/>
        <w:rPr>
          <w:rFonts w:cs="Arial"/>
          <w:b/>
          <w:szCs w:val="24"/>
        </w:rPr>
      </w:pPr>
      <w:r w:rsidRPr="0001781C">
        <w:rPr>
          <w:rFonts w:cs="Arial"/>
          <w:b/>
          <w:szCs w:val="24"/>
        </w:rPr>
        <w:t>Anlagen und Verteiler</w:t>
      </w:r>
    </w:p>
    <w:p w:rsidR="00991366" w:rsidRPr="0001781C" w:rsidRDefault="00991366" w:rsidP="00732B5B">
      <w:pPr>
        <w:jc w:val="both"/>
        <w:rPr>
          <w:rFonts w:cs="Arial"/>
          <w:szCs w:val="24"/>
        </w:rPr>
      </w:pPr>
    </w:p>
    <w:p w:rsidR="001D2C28" w:rsidRPr="00451DCB" w:rsidRDefault="001D2C28" w:rsidP="00732B5B">
      <w:pPr>
        <w:jc w:val="both"/>
        <w:rPr>
          <w:rFonts w:cs="Arial"/>
          <w:b/>
          <w:szCs w:val="24"/>
        </w:rPr>
      </w:pPr>
      <w:r w:rsidRPr="00451DCB">
        <w:rPr>
          <w:rFonts w:cs="Arial"/>
          <w:b/>
          <w:szCs w:val="24"/>
        </w:rPr>
        <w:t>Anlage 1:</w:t>
      </w:r>
      <w:r w:rsidRPr="00451DCB">
        <w:rPr>
          <w:rFonts w:cs="Arial"/>
          <w:b/>
          <w:szCs w:val="24"/>
        </w:rPr>
        <w:tab/>
      </w:r>
      <w:r w:rsidRPr="00451DCB">
        <w:rPr>
          <w:rFonts w:cs="Arial"/>
          <w:b/>
          <w:szCs w:val="24"/>
        </w:rPr>
        <w:tab/>
      </w:r>
      <w:r w:rsidRPr="00451DCB">
        <w:rPr>
          <w:rFonts w:cs="Arial"/>
          <w:b/>
          <w:szCs w:val="24"/>
        </w:rPr>
        <w:tab/>
      </w:r>
    </w:p>
    <w:p w:rsidR="001D2C28" w:rsidRPr="0001781C" w:rsidRDefault="00862F0F" w:rsidP="00732B5B">
      <w:pPr>
        <w:jc w:val="both"/>
        <w:rPr>
          <w:rFonts w:cs="Arial"/>
          <w:szCs w:val="24"/>
        </w:rPr>
      </w:pPr>
      <w:hyperlink r:id="rId24" w:history="1">
        <w:r w:rsidR="00065D00" w:rsidRPr="0001781C">
          <w:rPr>
            <w:rStyle w:val="Hyperlink"/>
            <w:rFonts w:cs="Arial"/>
            <w:bCs/>
            <w:szCs w:val="24"/>
          </w:rPr>
          <w:t>BA Intranet - Vermittlungsbudget</w:t>
        </w:r>
      </w:hyperlink>
    </w:p>
    <w:p w:rsidR="008C1461" w:rsidRPr="0001781C" w:rsidRDefault="008C1461" w:rsidP="00732B5B">
      <w:pPr>
        <w:jc w:val="both"/>
        <w:rPr>
          <w:rFonts w:cs="Arial"/>
          <w:szCs w:val="24"/>
        </w:rPr>
      </w:pPr>
    </w:p>
    <w:p w:rsidR="008C1461" w:rsidRPr="00451DCB" w:rsidRDefault="003D453B" w:rsidP="00732B5B">
      <w:pPr>
        <w:jc w:val="both"/>
        <w:rPr>
          <w:rFonts w:cs="Arial"/>
          <w:b/>
          <w:szCs w:val="24"/>
        </w:rPr>
      </w:pPr>
      <w:r w:rsidRPr="00451DCB">
        <w:rPr>
          <w:rFonts w:cs="Arial"/>
          <w:b/>
          <w:szCs w:val="24"/>
        </w:rPr>
        <w:t>Anlage 2:</w:t>
      </w:r>
    </w:p>
    <w:p w:rsidR="003D453B" w:rsidRDefault="00862F0F" w:rsidP="00732B5B">
      <w:pPr>
        <w:jc w:val="both"/>
        <w:rPr>
          <w:rStyle w:val="Hyperlink"/>
          <w:rFonts w:cs="Arial"/>
          <w:szCs w:val="24"/>
        </w:rPr>
      </w:pPr>
      <w:hyperlink r:id="rId25" w:history="1">
        <w:r w:rsidR="003D453B" w:rsidRPr="00F61C2B">
          <w:rPr>
            <w:rStyle w:val="Hyperlink"/>
            <w:rFonts w:cs="Arial"/>
            <w:szCs w:val="24"/>
          </w:rPr>
          <w:t>Arbeitsmittel</w:t>
        </w:r>
      </w:hyperlink>
    </w:p>
    <w:p w:rsidR="00E548D2" w:rsidRDefault="00E548D2" w:rsidP="00732B5B">
      <w:pPr>
        <w:jc w:val="both"/>
        <w:rPr>
          <w:rStyle w:val="Hyperlink"/>
          <w:rFonts w:cs="Arial"/>
          <w:szCs w:val="24"/>
        </w:rPr>
      </w:pPr>
    </w:p>
    <w:p w:rsidR="00E548D2" w:rsidRPr="00E548D2" w:rsidRDefault="00E548D2" w:rsidP="00732B5B">
      <w:pPr>
        <w:jc w:val="both"/>
        <w:rPr>
          <w:rStyle w:val="Hyperlink"/>
          <w:rFonts w:cs="Arial"/>
          <w:color w:val="auto"/>
          <w:szCs w:val="24"/>
          <w:u w:val="none"/>
        </w:rPr>
      </w:pPr>
      <w:r w:rsidRPr="00451DCB">
        <w:rPr>
          <w:rStyle w:val="Hyperlink"/>
          <w:rFonts w:cs="Arial"/>
          <w:b/>
          <w:color w:val="auto"/>
          <w:szCs w:val="24"/>
          <w:u w:val="none"/>
        </w:rPr>
        <w:t>Anlage 3</w:t>
      </w:r>
      <w:r w:rsidRPr="00E548D2">
        <w:rPr>
          <w:rStyle w:val="Hyperlink"/>
          <w:rFonts w:cs="Arial"/>
          <w:color w:val="auto"/>
          <w:szCs w:val="24"/>
          <w:u w:val="none"/>
        </w:rPr>
        <w:t xml:space="preserve">: </w:t>
      </w:r>
    </w:p>
    <w:p w:rsidR="00E548D2" w:rsidRPr="0001781C" w:rsidRDefault="00862F0F" w:rsidP="00732B5B">
      <w:pPr>
        <w:jc w:val="both"/>
        <w:rPr>
          <w:rFonts w:cs="Arial"/>
          <w:szCs w:val="24"/>
        </w:rPr>
      </w:pPr>
      <w:hyperlink r:id="rId26" w:history="1">
        <w:r w:rsidR="00E548D2" w:rsidRPr="00F61C2B">
          <w:rPr>
            <w:rStyle w:val="Hyperlink"/>
            <w:rFonts w:cs="Arial"/>
            <w:szCs w:val="24"/>
          </w:rPr>
          <w:t>Merkblatt Gebührenbefreiung polizeiliches Führungszeugnis</w:t>
        </w:r>
      </w:hyperlink>
    </w:p>
    <w:p w:rsidR="003D453B" w:rsidRPr="0001781C" w:rsidRDefault="003D453B" w:rsidP="00732B5B">
      <w:pPr>
        <w:jc w:val="both"/>
        <w:rPr>
          <w:rFonts w:cs="Arial"/>
          <w:szCs w:val="24"/>
        </w:rPr>
      </w:pPr>
    </w:p>
    <w:p w:rsidR="003D453B" w:rsidRPr="00451DCB" w:rsidRDefault="00D001E9" w:rsidP="00732B5B">
      <w:pPr>
        <w:jc w:val="both"/>
        <w:rPr>
          <w:rFonts w:cs="Arial"/>
          <w:b/>
          <w:szCs w:val="24"/>
        </w:rPr>
      </w:pPr>
      <w:r w:rsidRPr="00451DCB">
        <w:rPr>
          <w:rFonts w:cs="Arial"/>
          <w:b/>
          <w:szCs w:val="24"/>
        </w:rPr>
        <w:t>Anlage 4</w:t>
      </w:r>
      <w:r w:rsidR="003D453B" w:rsidRPr="00451DCB">
        <w:rPr>
          <w:rFonts w:cs="Arial"/>
          <w:b/>
          <w:szCs w:val="24"/>
        </w:rPr>
        <w:t xml:space="preserve">: </w:t>
      </w:r>
    </w:p>
    <w:p w:rsidR="003D453B" w:rsidRPr="0001781C" w:rsidRDefault="00862F0F" w:rsidP="00732B5B">
      <w:pPr>
        <w:jc w:val="both"/>
        <w:rPr>
          <w:rFonts w:cs="Arial"/>
          <w:szCs w:val="24"/>
        </w:rPr>
      </w:pPr>
      <w:hyperlink r:id="rId27" w:history="1">
        <w:r w:rsidR="003D453B" w:rsidRPr="00F61C2B">
          <w:rPr>
            <w:rStyle w:val="Hyperlink"/>
            <w:rFonts w:cs="Arial"/>
            <w:szCs w:val="24"/>
          </w:rPr>
          <w:t>BK-</w:t>
        </w:r>
        <w:proofErr w:type="spellStart"/>
        <w:r w:rsidR="003D453B" w:rsidRPr="00F61C2B">
          <w:rPr>
            <w:rStyle w:val="Hyperlink"/>
            <w:rFonts w:cs="Arial"/>
            <w:szCs w:val="24"/>
          </w:rPr>
          <w:t>Text_coSach</w:t>
        </w:r>
        <w:proofErr w:type="spellEnd"/>
        <w:r w:rsidR="003D453B" w:rsidRPr="00F61C2B">
          <w:rPr>
            <w:rStyle w:val="Hyperlink"/>
            <w:rFonts w:cs="Arial"/>
            <w:szCs w:val="24"/>
          </w:rPr>
          <w:t>-Hinweise VB</w:t>
        </w:r>
      </w:hyperlink>
    </w:p>
    <w:p w:rsidR="00247D27" w:rsidRPr="0001781C" w:rsidRDefault="00247D27" w:rsidP="00732B5B">
      <w:pPr>
        <w:jc w:val="both"/>
        <w:rPr>
          <w:rFonts w:cs="Arial"/>
          <w:szCs w:val="24"/>
        </w:rPr>
      </w:pPr>
    </w:p>
    <w:p w:rsidR="00247D27" w:rsidRPr="00451DCB" w:rsidRDefault="00247D27" w:rsidP="00732B5B">
      <w:pPr>
        <w:jc w:val="both"/>
        <w:rPr>
          <w:rFonts w:cs="Arial"/>
          <w:b/>
          <w:szCs w:val="24"/>
        </w:rPr>
      </w:pPr>
      <w:r w:rsidRPr="00451DCB">
        <w:rPr>
          <w:rFonts w:cs="Arial"/>
          <w:b/>
          <w:szCs w:val="24"/>
        </w:rPr>
        <w:t xml:space="preserve">Anlage </w:t>
      </w:r>
      <w:r w:rsidR="00D001E9" w:rsidRPr="00451DCB">
        <w:rPr>
          <w:rFonts w:cs="Arial"/>
          <w:b/>
          <w:szCs w:val="24"/>
        </w:rPr>
        <w:t>5</w:t>
      </w:r>
      <w:r w:rsidRPr="00451DCB">
        <w:rPr>
          <w:rFonts w:cs="Arial"/>
          <w:b/>
          <w:szCs w:val="24"/>
        </w:rPr>
        <w:t>:</w:t>
      </w:r>
    </w:p>
    <w:p w:rsidR="00247D27" w:rsidRPr="009438B2" w:rsidRDefault="00862F0F" w:rsidP="00732B5B">
      <w:pPr>
        <w:jc w:val="both"/>
        <w:rPr>
          <w:rFonts w:cs="Arial"/>
          <w:szCs w:val="24"/>
          <w:highlight w:val="yellow"/>
        </w:rPr>
      </w:pPr>
      <w:hyperlink r:id="rId28" w:history="1">
        <w:r w:rsidR="00247D27" w:rsidRPr="009438B2">
          <w:rPr>
            <w:rStyle w:val="Hyperlink"/>
            <w:rFonts w:cs="Arial"/>
            <w:szCs w:val="24"/>
            <w:highlight w:val="yellow"/>
          </w:rPr>
          <w:t>Check-L</w:t>
        </w:r>
        <w:r w:rsidR="00247D27" w:rsidRPr="009438B2">
          <w:rPr>
            <w:rStyle w:val="Hyperlink"/>
            <w:rFonts w:cs="Arial"/>
            <w:szCs w:val="24"/>
            <w:highlight w:val="yellow"/>
          </w:rPr>
          <w:t>i</w:t>
        </w:r>
        <w:r w:rsidR="00247D27" w:rsidRPr="009438B2">
          <w:rPr>
            <w:rStyle w:val="Hyperlink"/>
            <w:rFonts w:cs="Arial"/>
            <w:szCs w:val="24"/>
            <w:highlight w:val="yellow"/>
          </w:rPr>
          <w:t>ste-EGZ</w:t>
        </w:r>
      </w:hyperlink>
    </w:p>
    <w:p w:rsidR="00247D27" w:rsidRPr="0001781C" w:rsidRDefault="00247D27" w:rsidP="00732B5B">
      <w:pPr>
        <w:jc w:val="both"/>
        <w:rPr>
          <w:rFonts w:cs="Arial"/>
          <w:szCs w:val="24"/>
        </w:rPr>
      </w:pPr>
    </w:p>
    <w:p w:rsidR="003D453B" w:rsidRPr="0001781C" w:rsidRDefault="003D453B" w:rsidP="00732B5B">
      <w:pPr>
        <w:jc w:val="both"/>
        <w:rPr>
          <w:rFonts w:cs="Arial"/>
          <w:szCs w:val="24"/>
        </w:rPr>
      </w:pPr>
    </w:p>
    <w:p w:rsidR="00D338D4" w:rsidRPr="0001781C" w:rsidRDefault="00D338D4" w:rsidP="00732B5B">
      <w:pPr>
        <w:jc w:val="both"/>
        <w:rPr>
          <w:rFonts w:cs="Arial"/>
          <w:b/>
          <w:szCs w:val="24"/>
          <w:u w:val="single"/>
        </w:rPr>
      </w:pPr>
      <w:r w:rsidRPr="0001781C">
        <w:rPr>
          <w:rFonts w:cs="Arial"/>
          <w:b/>
          <w:szCs w:val="24"/>
          <w:u w:val="single"/>
        </w:rPr>
        <w:t>Verteiler:</w:t>
      </w:r>
    </w:p>
    <w:p w:rsidR="000F577C" w:rsidRDefault="006979B0" w:rsidP="006979B0">
      <w:pPr>
        <w:rPr>
          <w:rFonts w:cs="Arial"/>
          <w:szCs w:val="24"/>
        </w:rPr>
      </w:pPr>
      <w:r w:rsidRPr="0001781C">
        <w:rPr>
          <w:rFonts w:cs="Arial"/>
          <w:szCs w:val="24"/>
          <w:u w:val="single"/>
        </w:rPr>
        <w:t>J</w:t>
      </w:r>
      <w:r w:rsidR="002F4C34" w:rsidRPr="0001781C">
        <w:rPr>
          <w:rFonts w:cs="Arial"/>
          <w:szCs w:val="24"/>
          <w:u w:val="single"/>
        </w:rPr>
        <w:t>C KH:</w:t>
      </w:r>
      <w:r w:rsidR="002F4C34" w:rsidRPr="0001781C">
        <w:rPr>
          <w:rFonts w:cs="Arial"/>
          <w:szCs w:val="24"/>
        </w:rPr>
        <w:t xml:space="preserve">              </w:t>
      </w:r>
      <w:r w:rsidRPr="0001781C">
        <w:rPr>
          <w:rFonts w:cs="Arial"/>
          <w:szCs w:val="24"/>
        </w:rPr>
        <w:tab/>
      </w:r>
      <w:r w:rsidR="002F4C34" w:rsidRPr="0001781C">
        <w:rPr>
          <w:rFonts w:cs="Arial"/>
          <w:szCs w:val="24"/>
        </w:rPr>
        <w:t>alle FK</w:t>
      </w:r>
      <w:r w:rsidR="00991366" w:rsidRPr="0001781C">
        <w:rPr>
          <w:rFonts w:cs="Arial"/>
          <w:szCs w:val="24"/>
        </w:rPr>
        <w:t xml:space="preserve">, </w:t>
      </w:r>
      <w:r w:rsidR="002F4C34" w:rsidRPr="0001781C">
        <w:rPr>
          <w:rFonts w:cs="Arial"/>
          <w:szCs w:val="24"/>
        </w:rPr>
        <w:t xml:space="preserve">alle </w:t>
      </w:r>
      <w:r w:rsidR="00D327EC">
        <w:rPr>
          <w:rFonts w:cs="Arial"/>
          <w:szCs w:val="24"/>
        </w:rPr>
        <w:t>I</w:t>
      </w:r>
      <w:r w:rsidR="002F4C34" w:rsidRPr="0001781C">
        <w:rPr>
          <w:rFonts w:cs="Arial"/>
          <w:szCs w:val="24"/>
        </w:rPr>
        <w:t>FK</w:t>
      </w:r>
      <w:r w:rsidR="00D338D4" w:rsidRPr="0001781C">
        <w:rPr>
          <w:rFonts w:cs="Arial"/>
          <w:szCs w:val="24"/>
        </w:rPr>
        <w:t>,</w:t>
      </w:r>
      <w:r w:rsidR="00991366" w:rsidRPr="0001781C">
        <w:rPr>
          <w:rFonts w:cs="Arial"/>
          <w:szCs w:val="24"/>
        </w:rPr>
        <w:t xml:space="preserve"> alle MA des</w:t>
      </w:r>
      <w:r w:rsidR="00D338D4" w:rsidRPr="0001781C">
        <w:rPr>
          <w:rFonts w:cs="Arial"/>
          <w:szCs w:val="24"/>
        </w:rPr>
        <w:t xml:space="preserve"> AG</w:t>
      </w:r>
      <w:r w:rsidR="009F4B2B">
        <w:rPr>
          <w:rFonts w:cs="Arial"/>
          <w:szCs w:val="24"/>
        </w:rPr>
        <w:t>-</w:t>
      </w:r>
      <w:r w:rsidR="00D338D4" w:rsidRPr="0001781C">
        <w:rPr>
          <w:rFonts w:cs="Arial"/>
          <w:szCs w:val="24"/>
        </w:rPr>
        <w:t>T</w:t>
      </w:r>
      <w:r w:rsidR="009F4B2B">
        <w:rPr>
          <w:rFonts w:cs="Arial"/>
          <w:szCs w:val="24"/>
        </w:rPr>
        <w:t>-Teams</w:t>
      </w:r>
      <w:r w:rsidR="002F4C34" w:rsidRPr="0001781C">
        <w:rPr>
          <w:rFonts w:cs="Arial"/>
          <w:szCs w:val="24"/>
        </w:rPr>
        <w:t xml:space="preserve">, </w:t>
      </w:r>
      <w:proofErr w:type="spellStart"/>
      <w:r w:rsidR="003425EC" w:rsidRPr="0001781C">
        <w:rPr>
          <w:rFonts w:cs="Arial"/>
          <w:szCs w:val="24"/>
        </w:rPr>
        <w:t>BfdH</w:t>
      </w:r>
      <w:proofErr w:type="spellEnd"/>
      <w:r w:rsidR="003425EC" w:rsidRPr="0001781C">
        <w:rPr>
          <w:rFonts w:cs="Arial"/>
          <w:szCs w:val="24"/>
        </w:rPr>
        <w:t>/</w:t>
      </w:r>
      <w:r w:rsidR="000F577C">
        <w:rPr>
          <w:rFonts w:cs="Arial"/>
          <w:szCs w:val="24"/>
        </w:rPr>
        <w:t>Controller</w:t>
      </w:r>
    </w:p>
    <w:p w:rsidR="006E0DF9" w:rsidRPr="0001781C" w:rsidRDefault="002F4C34" w:rsidP="006979B0">
      <w:pPr>
        <w:rPr>
          <w:rFonts w:cs="Arial"/>
          <w:szCs w:val="24"/>
        </w:rPr>
      </w:pPr>
      <w:r w:rsidRPr="0001781C">
        <w:rPr>
          <w:rFonts w:cs="Arial"/>
          <w:szCs w:val="24"/>
          <w:u w:val="single"/>
        </w:rPr>
        <w:t>weiterhin:</w:t>
      </w:r>
      <w:r w:rsidRPr="0001781C">
        <w:rPr>
          <w:rFonts w:cs="Arial"/>
          <w:szCs w:val="24"/>
        </w:rPr>
        <w:t xml:space="preserve">    </w:t>
      </w:r>
      <w:r w:rsidR="006979B0" w:rsidRPr="0001781C">
        <w:rPr>
          <w:rFonts w:cs="Arial"/>
          <w:szCs w:val="24"/>
        </w:rPr>
        <w:tab/>
      </w:r>
      <w:r w:rsidR="006979B0" w:rsidRPr="0001781C">
        <w:rPr>
          <w:rFonts w:cs="Arial"/>
          <w:szCs w:val="24"/>
        </w:rPr>
        <w:tab/>
      </w:r>
      <w:r w:rsidR="00D338D4" w:rsidRPr="0001781C">
        <w:rPr>
          <w:rFonts w:cs="Arial"/>
          <w:szCs w:val="24"/>
        </w:rPr>
        <w:t xml:space="preserve">GF JC </w:t>
      </w:r>
      <w:r w:rsidR="002738BA" w:rsidRPr="0001781C">
        <w:rPr>
          <w:rFonts w:cs="Arial"/>
          <w:szCs w:val="24"/>
        </w:rPr>
        <w:t>BIR</w:t>
      </w:r>
      <w:r w:rsidR="003425EC" w:rsidRPr="0001781C">
        <w:rPr>
          <w:rFonts w:cs="Arial"/>
          <w:szCs w:val="24"/>
        </w:rPr>
        <w:t>, GF JC RHK,</w:t>
      </w:r>
      <w:r w:rsidR="00D338D4" w:rsidRPr="0001781C">
        <w:rPr>
          <w:rFonts w:cs="Arial"/>
          <w:szCs w:val="24"/>
        </w:rPr>
        <w:t xml:space="preserve"> FUB AA KH</w:t>
      </w:r>
      <w:r w:rsidR="006C12CF" w:rsidRPr="0001781C">
        <w:rPr>
          <w:rFonts w:cs="Arial"/>
          <w:szCs w:val="24"/>
        </w:rPr>
        <w:t>, TL AG</w:t>
      </w:r>
      <w:r w:rsidR="009F4B2B">
        <w:rPr>
          <w:rFonts w:cs="Arial"/>
          <w:szCs w:val="24"/>
        </w:rPr>
        <w:t>-</w:t>
      </w:r>
      <w:r w:rsidR="006C12CF" w:rsidRPr="0001781C">
        <w:rPr>
          <w:rFonts w:cs="Arial"/>
          <w:szCs w:val="24"/>
        </w:rPr>
        <w:t>S</w:t>
      </w:r>
      <w:r w:rsidR="0015544F" w:rsidRPr="0001781C">
        <w:rPr>
          <w:rFonts w:cs="Arial"/>
          <w:szCs w:val="24"/>
        </w:rPr>
        <w:br/>
      </w:r>
    </w:p>
    <w:sectPr w:rsidR="006E0DF9" w:rsidRPr="0001781C" w:rsidSect="00FF2748">
      <w:footerReference w:type="default" r:id="rId29"/>
      <w:pgSz w:w="11906" w:h="16838" w:code="9"/>
      <w:pgMar w:top="719" w:right="1346" w:bottom="1134" w:left="12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315" w:rsidRDefault="00636315" w:rsidP="00A43509">
      <w:r>
        <w:separator/>
      </w:r>
    </w:p>
  </w:endnote>
  <w:endnote w:type="continuationSeparator" w:id="0">
    <w:p w:rsidR="00636315" w:rsidRDefault="00636315" w:rsidP="00A43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7960743"/>
      <w:docPartObj>
        <w:docPartGallery w:val="Page Numbers (Bottom of Page)"/>
        <w:docPartUnique/>
      </w:docPartObj>
    </w:sdtPr>
    <w:sdtEndPr>
      <w:rPr>
        <w:rFonts w:ascii="Lucida Sans Unicode" w:hAnsi="Lucida Sans Unicode" w:cs="Lucida Sans Unicode"/>
        <w:color w:val="808080" w:themeColor="background1" w:themeShade="80"/>
        <w:sz w:val="18"/>
        <w:szCs w:val="18"/>
      </w:rPr>
    </w:sdtEndPr>
    <w:sdtContent>
      <w:p w:rsidR="009E43FE" w:rsidRPr="008E4DD1" w:rsidRDefault="009E43FE">
        <w:pPr>
          <w:pStyle w:val="Fuzeile"/>
          <w:jc w:val="right"/>
          <w:rPr>
            <w:rFonts w:ascii="Lucida Sans Unicode" w:hAnsi="Lucida Sans Unicode" w:cs="Lucida Sans Unicode"/>
            <w:color w:val="808080" w:themeColor="background1" w:themeShade="80"/>
            <w:sz w:val="18"/>
            <w:szCs w:val="18"/>
          </w:rPr>
        </w:pPr>
        <w:r w:rsidRPr="008E4DD1">
          <w:rPr>
            <w:color w:val="808080" w:themeColor="background1" w:themeShade="80"/>
          </w:rPr>
          <w:t>-</w:t>
        </w:r>
        <w:r w:rsidRPr="008E4DD1">
          <w:rPr>
            <w:rFonts w:ascii="Lucida Sans Unicode" w:hAnsi="Lucida Sans Unicode" w:cs="Lucida Sans Unicode"/>
            <w:color w:val="808080" w:themeColor="background1" w:themeShade="80"/>
            <w:sz w:val="18"/>
            <w:szCs w:val="18"/>
          </w:rPr>
          <w:fldChar w:fldCharType="begin"/>
        </w:r>
        <w:r w:rsidRPr="008E4DD1">
          <w:rPr>
            <w:rFonts w:ascii="Lucida Sans Unicode" w:hAnsi="Lucida Sans Unicode" w:cs="Lucida Sans Unicode"/>
            <w:color w:val="808080" w:themeColor="background1" w:themeShade="80"/>
            <w:sz w:val="18"/>
            <w:szCs w:val="18"/>
          </w:rPr>
          <w:instrText xml:space="preserve"> PAGE   \* MERGEFORMAT </w:instrText>
        </w:r>
        <w:r w:rsidRPr="008E4DD1">
          <w:rPr>
            <w:rFonts w:ascii="Lucida Sans Unicode" w:hAnsi="Lucida Sans Unicode" w:cs="Lucida Sans Unicode"/>
            <w:color w:val="808080" w:themeColor="background1" w:themeShade="80"/>
            <w:sz w:val="18"/>
            <w:szCs w:val="18"/>
          </w:rPr>
          <w:fldChar w:fldCharType="separate"/>
        </w:r>
        <w:r w:rsidR="00862F0F">
          <w:rPr>
            <w:rFonts w:ascii="Lucida Sans Unicode" w:hAnsi="Lucida Sans Unicode" w:cs="Lucida Sans Unicode"/>
            <w:noProof/>
            <w:color w:val="808080" w:themeColor="background1" w:themeShade="80"/>
            <w:sz w:val="18"/>
            <w:szCs w:val="18"/>
          </w:rPr>
          <w:t>18</w:t>
        </w:r>
        <w:r w:rsidRPr="008E4DD1">
          <w:rPr>
            <w:rFonts w:ascii="Lucida Sans Unicode" w:hAnsi="Lucida Sans Unicode" w:cs="Lucida Sans Unicode"/>
            <w:color w:val="808080" w:themeColor="background1" w:themeShade="80"/>
            <w:sz w:val="18"/>
            <w:szCs w:val="18"/>
          </w:rPr>
          <w:fldChar w:fldCharType="end"/>
        </w:r>
        <w:r>
          <w:rPr>
            <w:rFonts w:ascii="Lucida Sans Unicode" w:hAnsi="Lucida Sans Unicode" w:cs="Lucida Sans Unicode"/>
            <w:color w:val="808080" w:themeColor="background1" w:themeShade="80"/>
            <w:sz w:val="18"/>
            <w:szCs w:val="18"/>
          </w:rPr>
          <w:t>-</w:t>
        </w:r>
      </w:p>
    </w:sdtContent>
  </w:sdt>
  <w:p w:rsidR="009E43FE" w:rsidRPr="008E4DD1" w:rsidRDefault="009E43FE" w:rsidP="008E4DD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315" w:rsidRDefault="00636315" w:rsidP="00A43509">
      <w:r>
        <w:separator/>
      </w:r>
    </w:p>
  </w:footnote>
  <w:footnote w:type="continuationSeparator" w:id="0">
    <w:p w:rsidR="00636315" w:rsidRDefault="00636315" w:rsidP="00A435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C17A6"/>
    <w:multiLevelType w:val="hybridMultilevel"/>
    <w:tmpl w:val="8AFC7FE4"/>
    <w:lvl w:ilvl="0" w:tplc="AE44079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04C583D"/>
    <w:multiLevelType w:val="hybridMultilevel"/>
    <w:tmpl w:val="2050219A"/>
    <w:lvl w:ilvl="0" w:tplc="DAD4A9C4">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2DE7B1A"/>
    <w:multiLevelType w:val="hybridMultilevel"/>
    <w:tmpl w:val="EC8E8F8A"/>
    <w:lvl w:ilvl="0" w:tplc="04070001">
      <w:start w:val="1"/>
      <w:numFmt w:val="bullet"/>
      <w:lvlText w:val=""/>
      <w:lvlJc w:val="left"/>
      <w:pPr>
        <w:ind w:left="1427" w:hanging="360"/>
      </w:pPr>
      <w:rPr>
        <w:rFonts w:ascii="Symbol" w:hAnsi="Symbol" w:hint="default"/>
      </w:rPr>
    </w:lvl>
    <w:lvl w:ilvl="1" w:tplc="04070003" w:tentative="1">
      <w:start w:val="1"/>
      <w:numFmt w:val="bullet"/>
      <w:lvlText w:val="o"/>
      <w:lvlJc w:val="left"/>
      <w:pPr>
        <w:ind w:left="2147" w:hanging="360"/>
      </w:pPr>
      <w:rPr>
        <w:rFonts w:ascii="Courier New" w:hAnsi="Courier New" w:cs="Courier New" w:hint="default"/>
      </w:rPr>
    </w:lvl>
    <w:lvl w:ilvl="2" w:tplc="04070005" w:tentative="1">
      <w:start w:val="1"/>
      <w:numFmt w:val="bullet"/>
      <w:lvlText w:val=""/>
      <w:lvlJc w:val="left"/>
      <w:pPr>
        <w:ind w:left="2867" w:hanging="360"/>
      </w:pPr>
      <w:rPr>
        <w:rFonts w:ascii="Wingdings" w:hAnsi="Wingdings" w:hint="default"/>
      </w:rPr>
    </w:lvl>
    <w:lvl w:ilvl="3" w:tplc="04070001" w:tentative="1">
      <w:start w:val="1"/>
      <w:numFmt w:val="bullet"/>
      <w:lvlText w:val=""/>
      <w:lvlJc w:val="left"/>
      <w:pPr>
        <w:ind w:left="3587" w:hanging="360"/>
      </w:pPr>
      <w:rPr>
        <w:rFonts w:ascii="Symbol" w:hAnsi="Symbol" w:hint="default"/>
      </w:rPr>
    </w:lvl>
    <w:lvl w:ilvl="4" w:tplc="04070003" w:tentative="1">
      <w:start w:val="1"/>
      <w:numFmt w:val="bullet"/>
      <w:lvlText w:val="o"/>
      <w:lvlJc w:val="left"/>
      <w:pPr>
        <w:ind w:left="4307" w:hanging="360"/>
      </w:pPr>
      <w:rPr>
        <w:rFonts w:ascii="Courier New" w:hAnsi="Courier New" w:cs="Courier New" w:hint="default"/>
      </w:rPr>
    </w:lvl>
    <w:lvl w:ilvl="5" w:tplc="04070005" w:tentative="1">
      <w:start w:val="1"/>
      <w:numFmt w:val="bullet"/>
      <w:lvlText w:val=""/>
      <w:lvlJc w:val="left"/>
      <w:pPr>
        <w:ind w:left="5027" w:hanging="360"/>
      </w:pPr>
      <w:rPr>
        <w:rFonts w:ascii="Wingdings" w:hAnsi="Wingdings" w:hint="default"/>
      </w:rPr>
    </w:lvl>
    <w:lvl w:ilvl="6" w:tplc="04070001" w:tentative="1">
      <w:start w:val="1"/>
      <w:numFmt w:val="bullet"/>
      <w:lvlText w:val=""/>
      <w:lvlJc w:val="left"/>
      <w:pPr>
        <w:ind w:left="5747" w:hanging="360"/>
      </w:pPr>
      <w:rPr>
        <w:rFonts w:ascii="Symbol" w:hAnsi="Symbol" w:hint="default"/>
      </w:rPr>
    </w:lvl>
    <w:lvl w:ilvl="7" w:tplc="04070003" w:tentative="1">
      <w:start w:val="1"/>
      <w:numFmt w:val="bullet"/>
      <w:lvlText w:val="o"/>
      <w:lvlJc w:val="left"/>
      <w:pPr>
        <w:ind w:left="6467" w:hanging="360"/>
      </w:pPr>
      <w:rPr>
        <w:rFonts w:ascii="Courier New" w:hAnsi="Courier New" w:cs="Courier New" w:hint="default"/>
      </w:rPr>
    </w:lvl>
    <w:lvl w:ilvl="8" w:tplc="04070005" w:tentative="1">
      <w:start w:val="1"/>
      <w:numFmt w:val="bullet"/>
      <w:lvlText w:val=""/>
      <w:lvlJc w:val="left"/>
      <w:pPr>
        <w:ind w:left="7187" w:hanging="360"/>
      </w:pPr>
      <w:rPr>
        <w:rFonts w:ascii="Wingdings" w:hAnsi="Wingdings" w:hint="default"/>
      </w:rPr>
    </w:lvl>
  </w:abstractNum>
  <w:abstractNum w:abstractNumId="3" w15:restartNumberingAfterBreak="0">
    <w:nsid w:val="1551666D"/>
    <w:multiLevelType w:val="multilevel"/>
    <w:tmpl w:val="62A24030"/>
    <w:lvl w:ilvl="0">
      <w:start w:val="4"/>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 w15:restartNumberingAfterBreak="0">
    <w:nsid w:val="166C6C4A"/>
    <w:multiLevelType w:val="hybridMultilevel"/>
    <w:tmpl w:val="8F5A0D14"/>
    <w:lvl w:ilvl="0" w:tplc="04070001">
      <w:start w:val="1"/>
      <w:numFmt w:val="bullet"/>
      <w:lvlText w:val=""/>
      <w:lvlJc w:val="left"/>
      <w:pPr>
        <w:ind w:left="786"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A06BD5"/>
    <w:multiLevelType w:val="hybridMultilevel"/>
    <w:tmpl w:val="BFE654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8A94BE0"/>
    <w:multiLevelType w:val="hybridMultilevel"/>
    <w:tmpl w:val="4BF420A6"/>
    <w:lvl w:ilvl="0" w:tplc="59767E5E">
      <w:start w:val="4"/>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A432860"/>
    <w:multiLevelType w:val="hybridMultilevel"/>
    <w:tmpl w:val="2168F89C"/>
    <w:lvl w:ilvl="0" w:tplc="AE44079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E427FA4"/>
    <w:multiLevelType w:val="hybridMultilevel"/>
    <w:tmpl w:val="186095C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3C6EA0"/>
    <w:multiLevelType w:val="hybridMultilevel"/>
    <w:tmpl w:val="24AEB05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7C2673D"/>
    <w:multiLevelType w:val="hybridMultilevel"/>
    <w:tmpl w:val="4988453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5CE6D64"/>
    <w:multiLevelType w:val="hybridMultilevel"/>
    <w:tmpl w:val="D73CAA2C"/>
    <w:lvl w:ilvl="0" w:tplc="FB7EA75A">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2" w15:restartNumberingAfterBreak="0">
    <w:nsid w:val="3F735861"/>
    <w:multiLevelType w:val="hybridMultilevel"/>
    <w:tmpl w:val="A4D86EFE"/>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3" w15:restartNumberingAfterBreak="0">
    <w:nsid w:val="415924E3"/>
    <w:multiLevelType w:val="hybridMultilevel"/>
    <w:tmpl w:val="09509C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7BB2413"/>
    <w:multiLevelType w:val="hybridMultilevel"/>
    <w:tmpl w:val="BCB4FED6"/>
    <w:lvl w:ilvl="0" w:tplc="9342CFF0">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5" w15:restartNumberingAfterBreak="0">
    <w:nsid w:val="4BFD62F1"/>
    <w:multiLevelType w:val="hybridMultilevel"/>
    <w:tmpl w:val="F1EC6F38"/>
    <w:lvl w:ilvl="0" w:tplc="2BB4DC02">
      <w:start w:val="1"/>
      <w:numFmt w:val="decimal"/>
      <w:lvlText w:val="%1."/>
      <w:lvlJc w:val="left"/>
      <w:pPr>
        <w:ind w:left="720" w:hanging="360"/>
      </w:pPr>
      <w:rPr>
        <w:rFonts w:ascii="Arial" w:eastAsia="Times New Roman" w:hAnsi="Arial" w:cs="Arial"/>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EDD3C3F"/>
    <w:multiLevelType w:val="hybridMultilevel"/>
    <w:tmpl w:val="6C349D9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FF498E"/>
    <w:multiLevelType w:val="hybridMultilevel"/>
    <w:tmpl w:val="18AAB0BA"/>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8" w15:restartNumberingAfterBreak="0">
    <w:nsid w:val="532736E8"/>
    <w:multiLevelType w:val="multilevel"/>
    <w:tmpl w:val="B3626BC8"/>
    <w:lvl w:ilvl="0">
      <w:start w:val="1"/>
      <w:numFmt w:val="decimal"/>
      <w:lvlText w:val="%1."/>
      <w:lvlJc w:val="left"/>
      <w:pPr>
        <w:ind w:left="360" w:hanging="360"/>
      </w:pPr>
      <w:rPr>
        <w:b/>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7DD6F1D"/>
    <w:multiLevelType w:val="hybridMultilevel"/>
    <w:tmpl w:val="DEBC51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841778E"/>
    <w:multiLevelType w:val="multilevel"/>
    <w:tmpl w:val="BC1C3716"/>
    <w:lvl w:ilvl="0">
      <w:start w:val="4"/>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1" w15:restartNumberingAfterBreak="0">
    <w:nsid w:val="624123C3"/>
    <w:multiLevelType w:val="hybridMultilevel"/>
    <w:tmpl w:val="749036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51A74E1"/>
    <w:multiLevelType w:val="hybridMultilevel"/>
    <w:tmpl w:val="75ACE79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653B63BC"/>
    <w:multiLevelType w:val="multilevel"/>
    <w:tmpl w:val="B270F2E8"/>
    <w:lvl w:ilvl="0">
      <w:start w:val="1"/>
      <w:numFmt w:val="decimal"/>
      <w:lvlText w:val="%1."/>
      <w:lvlJc w:val="left"/>
      <w:pPr>
        <w:ind w:left="1776" w:hanging="360"/>
      </w:pPr>
      <w:rPr>
        <w:rFonts w:hint="default"/>
      </w:rPr>
    </w:lvl>
    <w:lvl w:ilvl="1">
      <w:start w:val="2"/>
      <w:numFmt w:val="decimal"/>
      <w:isLgl/>
      <w:lvlText w:val="%1.%2."/>
      <w:lvlJc w:val="left"/>
      <w:pPr>
        <w:ind w:left="2136" w:hanging="7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496"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6" w:hanging="1440"/>
      </w:pPr>
      <w:rPr>
        <w:rFonts w:hint="default"/>
      </w:rPr>
    </w:lvl>
    <w:lvl w:ilvl="6">
      <w:start w:val="1"/>
      <w:numFmt w:val="decimal"/>
      <w:isLgl/>
      <w:lvlText w:val="%1.%2.%3.%4.%5.%6.%7."/>
      <w:lvlJc w:val="left"/>
      <w:pPr>
        <w:ind w:left="2856" w:hanging="1440"/>
      </w:pPr>
      <w:rPr>
        <w:rFonts w:hint="default"/>
      </w:rPr>
    </w:lvl>
    <w:lvl w:ilvl="7">
      <w:start w:val="1"/>
      <w:numFmt w:val="decimal"/>
      <w:isLgl/>
      <w:lvlText w:val="%1.%2.%3.%4.%5.%6.%7.%8."/>
      <w:lvlJc w:val="left"/>
      <w:pPr>
        <w:ind w:left="3216" w:hanging="1800"/>
      </w:pPr>
      <w:rPr>
        <w:rFonts w:hint="default"/>
      </w:rPr>
    </w:lvl>
    <w:lvl w:ilvl="8">
      <w:start w:val="1"/>
      <w:numFmt w:val="decimal"/>
      <w:isLgl/>
      <w:lvlText w:val="%1.%2.%3.%4.%5.%6.%7.%8.%9."/>
      <w:lvlJc w:val="left"/>
      <w:pPr>
        <w:ind w:left="3576" w:hanging="2160"/>
      </w:pPr>
      <w:rPr>
        <w:rFonts w:hint="default"/>
      </w:rPr>
    </w:lvl>
  </w:abstractNum>
  <w:abstractNum w:abstractNumId="24" w15:restartNumberingAfterBreak="0">
    <w:nsid w:val="66FF18BC"/>
    <w:multiLevelType w:val="hybridMultilevel"/>
    <w:tmpl w:val="F3CC926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8863399"/>
    <w:multiLevelType w:val="hybridMultilevel"/>
    <w:tmpl w:val="F1F28860"/>
    <w:lvl w:ilvl="0" w:tplc="F82E9DE6">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6" w15:restartNumberingAfterBreak="0">
    <w:nsid w:val="6E755FAF"/>
    <w:multiLevelType w:val="multilevel"/>
    <w:tmpl w:val="461AD066"/>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27" w15:restartNumberingAfterBreak="0">
    <w:nsid w:val="6FF14344"/>
    <w:multiLevelType w:val="multilevel"/>
    <w:tmpl w:val="461AD066"/>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28" w15:restartNumberingAfterBreak="0">
    <w:nsid w:val="709257D7"/>
    <w:multiLevelType w:val="multilevel"/>
    <w:tmpl w:val="81D08BF0"/>
    <w:lvl w:ilvl="0">
      <w:start w:val="1"/>
      <w:numFmt w:val="decimal"/>
      <w:lvlText w:val="%1."/>
      <w:lvlJc w:val="left"/>
      <w:pPr>
        <w:ind w:left="72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29" w15:restartNumberingAfterBreak="0">
    <w:nsid w:val="791860B2"/>
    <w:multiLevelType w:val="hybridMultilevel"/>
    <w:tmpl w:val="2C0C49B4"/>
    <w:lvl w:ilvl="0" w:tplc="AE44079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A77002D"/>
    <w:multiLevelType w:val="hybridMultilevel"/>
    <w:tmpl w:val="2168F89C"/>
    <w:lvl w:ilvl="0" w:tplc="AE44079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BF0019A"/>
    <w:multiLevelType w:val="hybridMultilevel"/>
    <w:tmpl w:val="8264B04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F1058CF"/>
    <w:multiLevelType w:val="hybridMultilevel"/>
    <w:tmpl w:val="07686B5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7"/>
  </w:num>
  <w:num w:numId="3">
    <w:abstractNumId w:val="12"/>
  </w:num>
  <w:num w:numId="4">
    <w:abstractNumId w:val="16"/>
  </w:num>
  <w:num w:numId="5">
    <w:abstractNumId w:val="8"/>
  </w:num>
  <w:num w:numId="6">
    <w:abstractNumId w:val="32"/>
  </w:num>
  <w:num w:numId="7">
    <w:abstractNumId w:val="19"/>
  </w:num>
  <w:num w:numId="8">
    <w:abstractNumId w:val="4"/>
  </w:num>
  <w:num w:numId="9">
    <w:abstractNumId w:val="15"/>
  </w:num>
  <w:num w:numId="10">
    <w:abstractNumId w:val="21"/>
  </w:num>
  <w:num w:numId="11">
    <w:abstractNumId w:val="24"/>
  </w:num>
  <w:num w:numId="12">
    <w:abstractNumId w:val="13"/>
  </w:num>
  <w:num w:numId="13">
    <w:abstractNumId w:val="27"/>
  </w:num>
  <w:num w:numId="14">
    <w:abstractNumId w:val="14"/>
  </w:num>
  <w:num w:numId="15">
    <w:abstractNumId w:val="22"/>
  </w:num>
  <w:num w:numId="16">
    <w:abstractNumId w:val="3"/>
  </w:num>
  <w:num w:numId="17">
    <w:abstractNumId w:val="11"/>
  </w:num>
  <w:num w:numId="18">
    <w:abstractNumId w:val="23"/>
  </w:num>
  <w:num w:numId="19">
    <w:abstractNumId w:val="20"/>
  </w:num>
  <w:num w:numId="20">
    <w:abstractNumId w:val="2"/>
  </w:num>
  <w:num w:numId="21">
    <w:abstractNumId w:val="28"/>
  </w:num>
  <w:num w:numId="22">
    <w:abstractNumId w:val="25"/>
  </w:num>
  <w:num w:numId="23">
    <w:abstractNumId w:val="1"/>
  </w:num>
  <w:num w:numId="24">
    <w:abstractNumId w:val="30"/>
  </w:num>
  <w:num w:numId="25">
    <w:abstractNumId w:val="0"/>
  </w:num>
  <w:num w:numId="26">
    <w:abstractNumId w:val="29"/>
  </w:num>
  <w:num w:numId="27">
    <w:abstractNumId w:val="26"/>
  </w:num>
  <w:num w:numId="28">
    <w:abstractNumId w:val="7"/>
  </w:num>
  <w:num w:numId="29">
    <w:abstractNumId w:val="10"/>
  </w:num>
  <w:num w:numId="30">
    <w:abstractNumId w:val="31"/>
  </w:num>
  <w:num w:numId="31">
    <w:abstractNumId w:val="6"/>
  </w:num>
  <w:num w:numId="32">
    <w:abstractNumId w:val="5"/>
  </w:num>
  <w:num w:numId="33">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B64"/>
    <w:rsid w:val="0000704D"/>
    <w:rsid w:val="000113D0"/>
    <w:rsid w:val="0001781C"/>
    <w:rsid w:val="000361C1"/>
    <w:rsid w:val="00043AF8"/>
    <w:rsid w:val="00043B5B"/>
    <w:rsid w:val="000461BD"/>
    <w:rsid w:val="00046511"/>
    <w:rsid w:val="00051CE6"/>
    <w:rsid w:val="00057A35"/>
    <w:rsid w:val="000637E2"/>
    <w:rsid w:val="00065D00"/>
    <w:rsid w:val="00070E85"/>
    <w:rsid w:val="000A4B64"/>
    <w:rsid w:val="000B6320"/>
    <w:rsid w:val="000B6E93"/>
    <w:rsid w:val="000C5932"/>
    <w:rsid w:val="000C625A"/>
    <w:rsid w:val="000C7A0E"/>
    <w:rsid w:val="000D2D91"/>
    <w:rsid w:val="000D5B8D"/>
    <w:rsid w:val="000E1328"/>
    <w:rsid w:val="000E670E"/>
    <w:rsid w:val="000F40F8"/>
    <w:rsid w:val="000F577C"/>
    <w:rsid w:val="000F68C8"/>
    <w:rsid w:val="000F7859"/>
    <w:rsid w:val="0010251F"/>
    <w:rsid w:val="0010690F"/>
    <w:rsid w:val="00120A6A"/>
    <w:rsid w:val="001233E6"/>
    <w:rsid w:val="00136CC7"/>
    <w:rsid w:val="0014214F"/>
    <w:rsid w:val="00144296"/>
    <w:rsid w:val="00150288"/>
    <w:rsid w:val="0015544F"/>
    <w:rsid w:val="00180C31"/>
    <w:rsid w:val="00180F5E"/>
    <w:rsid w:val="00181B08"/>
    <w:rsid w:val="00187A4D"/>
    <w:rsid w:val="001A3085"/>
    <w:rsid w:val="001B0374"/>
    <w:rsid w:val="001B3671"/>
    <w:rsid w:val="001C7A5B"/>
    <w:rsid w:val="001D2C28"/>
    <w:rsid w:val="001D5E14"/>
    <w:rsid w:val="001E3FEF"/>
    <w:rsid w:val="001E48E0"/>
    <w:rsid w:val="001E4A33"/>
    <w:rsid w:val="001E5F53"/>
    <w:rsid w:val="002015D1"/>
    <w:rsid w:val="00206F23"/>
    <w:rsid w:val="002077CE"/>
    <w:rsid w:val="00210CFE"/>
    <w:rsid w:val="002110FB"/>
    <w:rsid w:val="00221019"/>
    <w:rsid w:val="002210C2"/>
    <w:rsid w:val="002256B5"/>
    <w:rsid w:val="00225C29"/>
    <w:rsid w:val="0023197D"/>
    <w:rsid w:val="00236555"/>
    <w:rsid w:val="002451BC"/>
    <w:rsid w:val="00247D27"/>
    <w:rsid w:val="00257A80"/>
    <w:rsid w:val="002658C0"/>
    <w:rsid w:val="002738BA"/>
    <w:rsid w:val="00280A2B"/>
    <w:rsid w:val="002A3104"/>
    <w:rsid w:val="002D14FC"/>
    <w:rsid w:val="002D1E1B"/>
    <w:rsid w:val="002F4C34"/>
    <w:rsid w:val="002F4EB9"/>
    <w:rsid w:val="0031052B"/>
    <w:rsid w:val="00312B12"/>
    <w:rsid w:val="00313998"/>
    <w:rsid w:val="00314E46"/>
    <w:rsid w:val="00326373"/>
    <w:rsid w:val="00331DFF"/>
    <w:rsid w:val="003425EC"/>
    <w:rsid w:val="00344083"/>
    <w:rsid w:val="003457DE"/>
    <w:rsid w:val="00345DE2"/>
    <w:rsid w:val="003466B3"/>
    <w:rsid w:val="00352CD0"/>
    <w:rsid w:val="00354146"/>
    <w:rsid w:val="00355F42"/>
    <w:rsid w:val="00355FFE"/>
    <w:rsid w:val="00356FC5"/>
    <w:rsid w:val="003634A6"/>
    <w:rsid w:val="0037614C"/>
    <w:rsid w:val="00386B8E"/>
    <w:rsid w:val="0039566C"/>
    <w:rsid w:val="003B3330"/>
    <w:rsid w:val="003C1CA4"/>
    <w:rsid w:val="003C3D43"/>
    <w:rsid w:val="003C7238"/>
    <w:rsid w:val="003D453B"/>
    <w:rsid w:val="003D6FAC"/>
    <w:rsid w:val="003E3FCB"/>
    <w:rsid w:val="003F457E"/>
    <w:rsid w:val="003F58BE"/>
    <w:rsid w:val="00401387"/>
    <w:rsid w:val="004029D6"/>
    <w:rsid w:val="00416794"/>
    <w:rsid w:val="00416DA4"/>
    <w:rsid w:val="0042166D"/>
    <w:rsid w:val="00422674"/>
    <w:rsid w:val="00427820"/>
    <w:rsid w:val="004409B4"/>
    <w:rsid w:val="00451DCB"/>
    <w:rsid w:val="00453144"/>
    <w:rsid w:val="00454690"/>
    <w:rsid w:val="00467B77"/>
    <w:rsid w:val="00485A4C"/>
    <w:rsid w:val="004A636C"/>
    <w:rsid w:val="004B5349"/>
    <w:rsid w:val="004C76BC"/>
    <w:rsid w:val="004D0387"/>
    <w:rsid w:val="004D6BD5"/>
    <w:rsid w:val="004E03D7"/>
    <w:rsid w:val="004E1C4C"/>
    <w:rsid w:val="004E4A64"/>
    <w:rsid w:val="004E66C2"/>
    <w:rsid w:val="004F2EF5"/>
    <w:rsid w:val="004F7FA2"/>
    <w:rsid w:val="005041E6"/>
    <w:rsid w:val="00504E11"/>
    <w:rsid w:val="005175E0"/>
    <w:rsid w:val="00520560"/>
    <w:rsid w:val="005220FA"/>
    <w:rsid w:val="0053775D"/>
    <w:rsid w:val="005415D9"/>
    <w:rsid w:val="005432BC"/>
    <w:rsid w:val="00550D48"/>
    <w:rsid w:val="00552556"/>
    <w:rsid w:val="00557FC0"/>
    <w:rsid w:val="00580186"/>
    <w:rsid w:val="00580805"/>
    <w:rsid w:val="005A4A34"/>
    <w:rsid w:val="005A6D83"/>
    <w:rsid w:val="005B43A0"/>
    <w:rsid w:val="005B4FC0"/>
    <w:rsid w:val="005B6CFD"/>
    <w:rsid w:val="005D7268"/>
    <w:rsid w:val="00601E1F"/>
    <w:rsid w:val="006022CD"/>
    <w:rsid w:val="0060469D"/>
    <w:rsid w:val="00606F14"/>
    <w:rsid w:val="006076C6"/>
    <w:rsid w:val="0061418F"/>
    <w:rsid w:val="0061639D"/>
    <w:rsid w:val="00617810"/>
    <w:rsid w:val="00635A0F"/>
    <w:rsid w:val="00636315"/>
    <w:rsid w:val="00642073"/>
    <w:rsid w:val="0064314B"/>
    <w:rsid w:val="00657907"/>
    <w:rsid w:val="00660540"/>
    <w:rsid w:val="0066694C"/>
    <w:rsid w:val="00666ADB"/>
    <w:rsid w:val="00676E5B"/>
    <w:rsid w:val="0068313A"/>
    <w:rsid w:val="006873DA"/>
    <w:rsid w:val="006917B1"/>
    <w:rsid w:val="006979B0"/>
    <w:rsid w:val="006A0EDD"/>
    <w:rsid w:val="006A751F"/>
    <w:rsid w:val="006B036E"/>
    <w:rsid w:val="006B591C"/>
    <w:rsid w:val="006C12CF"/>
    <w:rsid w:val="006C7C77"/>
    <w:rsid w:val="006D3CE9"/>
    <w:rsid w:val="006D4C0C"/>
    <w:rsid w:val="006D544A"/>
    <w:rsid w:val="006E0DF9"/>
    <w:rsid w:val="006E1DB6"/>
    <w:rsid w:val="006F7BA1"/>
    <w:rsid w:val="00710B31"/>
    <w:rsid w:val="00710ED3"/>
    <w:rsid w:val="00722D8A"/>
    <w:rsid w:val="00727979"/>
    <w:rsid w:val="00727E34"/>
    <w:rsid w:val="00732B5B"/>
    <w:rsid w:val="00740C76"/>
    <w:rsid w:val="00752D46"/>
    <w:rsid w:val="0075363D"/>
    <w:rsid w:val="00762068"/>
    <w:rsid w:val="0076470D"/>
    <w:rsid w:val="007765B3"/>
    <w:rsid w:val="00786480"/>
    <w:rsid w:val="0079082D"/>
    <w:rsid w:val="007923C7"/>
    <w:rsid w:val="007A4704"/>
    <w:rsid w:val="007B6B35"/>
    <w:rsid w:val="007C512D"/>
    <w:rsid w:val="007D4522"/>
    <w:rsid w:val="007E542B"/>
    <w:rsid w:val="007F0214"/>
    <w:rsid w:val="008167D1"/>
    <w:rsid w:val="00817890"/>
    <w:rsid w:val="00834792"/>
    <w:rsid w:val="00835CCF"/>
    <w:rsid w:val="00837C6F"/>
    <w:rsid w:val="00857600"/>
    <w:rsid w:val="00862F0F"/>
    <w:rsid w:val="0086622C"/>
    <w:rsid w:val="00872BF4"/>
    <w:rsid w:val="00872C93"/>
    <w:rsid w:val="008848CB"/>
    <w:rsid w:val="00885691"/>
    <w:rsid w:val="00886BA6"/>
    <w:rsid w:val="00887802"/>
    <w:rsid w:val="00897183"/>
    <w:rsid w:val="008B5420"/>
    <w:rsid w:val="008C1461"/>
    <w:rsid w:val="008E4DD1"/>
    <w:rsid w:val="008E5B86"/>
    <w:rsid w:val="008F41A8"/>
    <w:rsid w:val="00900C86"/>
    <w:rsid w:val="00914A30"/>
    <w:rsid w:val="00925E34"/>
    <w:rsid w:val="009408B6"/>
    <w:rsid w:val="00941BF1"/>
    <w:rsid w:val="009438B2"/>
    <w:rsid w:val="00954668"/>
    <w:rsid w:val="00955098"/>
    <w:rsid w:val="00960B68"/>
    <w:rsid w:val="00964ED3"/>
    <w:rsid w:val="00967541"/>
    <w:rsid w:val="00975D6B"/>
    <w:rsid w:val="00980556"/>
    <w:rsid w:val="00981798"/>
    <w:rsid w:val="009876DC"/>
    <w:rsid w:val="00991366"/>
    <w:rsid w:val="009A1F5D"/>
    <w:rsid w:val="009A4545"/>
    <w:rsid w:val="009A6E89"/>
    <w:rsid w:val="009B1E6C"/>
    <w:rsid w:val="009B6AE2"/>
    <w:rsid w:val="009C0F71"/>
    <w:rsid w:val="009D485A"/>
    <w:rsid w:val="009D664C"/>
    <w:rsid w:val="009E0005"/>
    <w:rsid w:val="009E2047"/>
    <w:rsid w:val="009E43FE"/>
    <w:rsid w:val="009E454C"/>
    <w:rsid w:val="009E464F"/>
    <w:rsid w:val="009F4B2B"/>
    <w:rsid w:val="00A153B8"/>
    <w:rsid w:val="00A23DA5"/>
    <w:rsid w:val="00A24FEE"/>
    <w:rsid w:val="00A35141"/>
    <w:rsid w:val="00A427A6"/>
    <w:rsid w:val="00A43509"/>
    <w:rsid w:val="00A71A34"/>
    <w:rsid w:val="00A7264B"/>
    <w:rsid w:val="00A768C6"/>
    <w:rsid w:val="00A837FF"/>
    <w:rsid w:val="00A926C4"/>
    <w:rsid w:val="00A96687"/>
    <w:rsid w:val="00AA4900"/>
    <w:rsid w:val="00AB533D"/>
    <w:rsid w:val="00AB6F56"/>
    <w:rsid w:val="00AC2C63"/>
    <w:rsid w:val="00AC4898"/>
    <w:rsid w:val="00AD08A1"/>
    <w:rsid w:val="00AD760B"/>
    <w:rsid w:val="00AF0D76"/>
    <w:rsid w:val="00AF6494"/>
    <w:rsid w:val="00AF6499"/>
    <w:rsid w:val="00B059D1"/>
    <w:rsid w:val="00B12084"/>
    <w:rsid w:val="00B240A9"/>
    <w:rsid w:val="00B31CC8"/>
    <w:rsid w:val="00B34B7E"/>
    <w:rsid w:val="00B40CB9"/>
    <w:rsid w:val="00B6003F"/>
    <w:rsid w:val="00B60BC1"/>
    <w:rsid w:val="00B6519D"/>
    <w:rsid w:val="00B72C91"/>
    <w:rsid w:val="00B83B29"/>
    <w:rsid w:val="00B874B3"/>
    <w:rsid w:val="00B97DED"/>
    <w:rsid w:val="00BA509B"/>
    <w:rsid w:val="00BA7134"/>
    <w:rsid w:val="00BC19BF"/>
    <w:rsid w:val="00BC5DFF"/>
    <w:rsid w:val="00BD4321"/>
    <w:rsid w:val="00BF030D"/>
    <w:rsid w:val="00BF251D"/>
    <w:rsid w:val="00C01453"/>
    <w:rsid w:val="00C046CB"/>
    <w:rsid w:val="00C13870"/>
    <w:rsid w:val="00C21B64"/>
    <w:rsid w:val="00C256A2"/>
    <w:rsid w:val="00C34E2F"/>
    <w:rsid w:val="00C41833"/>
    <w:rsid w:val="00C440DD"/>
    <w:rsid w:val="00C455C1"/>
    <w:rsid w:val="00C51745"/>
    <w:rsid w:val="00C56E97"/>
    <w:rsid w:val="00C62D70"/>
    <w:rsid w:val="00C64494"/>
    <w:rsid w:val="00C80AB8"/>
    <w:rsid w:val="00CA745D"/>
    <w:rsid w:val="00CC5285"/>
    <w:rsid w:val="00CC7AC6"/>
    <w:rsid w:val="00CD0A8C"/>
    <w:rsid w:val="00CD1B9F"/>
    <w:rsid w:val="00CD6FBC"/>
    <w:rsid w:val="00CD7DA3"/>
    <w:rsid w:val="00CE6C6E"/>
    <w:rsid w:val="00CE7CA9"/>
    <w:rsid w:val="00CF03A2"/>
    <w:rsid w:val="00D001E9"/>
    <w:rsid w:val="00D27CD7"/>
    <w:rsid w:val="00D30D9F"/>
    <w:rsid w:val="00D327EC"/>
    <w:rsid w:val="00D338D4"/>
    <w:rsid w:val="00D42154"/>
    <w:rsid w:val="00D502D6"/>
    <w:rsid w:val="00D52F07"/>
    <w:rsid w:val="00D53EC0"/>
    <w:rsid w:val="00D74154"/>
    <w:rsid w:val="00D75317"/>
    <w:rsid w:val="00D80E81"/>
    <w:rsid w:val="00D91303"/>
    <w:rsid w:val="00D93F7E"/>
    <w:rsid w:val="00D94884"/>
    <w:rsid w:val="00D9658A"/>
    <w:rsid w:val="00DA15E4"/>
    <w:rsid w:val="00DC08A2"/>
    <w:rsid w:val="00DC419E"/>
    <w:rsid w:val="00DD0562"/>
    <w:rsid w:val="00DD0926"/>
    <w:rsid w:val="00DD4F36"/>
    <w:rsid w:val="00DE74D1"/>
    <w:rsid w:val="00DF20A3"/>
    <w:rsid w:val="00DF2307"/>
    <w:rsid w:val="00DF2E43"/>
    <w:rsid w:val="00E10819"/>
    <w:rsid w:val="00E31044"/>
    <w:rsid w:val="00E33922"/>
    <w:rsid w:val="00E42B5C"/>
    <w:rsid w:val="00E43A8A"/>
    <w:rsid w:val="00E548D2"/>
    <w:rsid w:val="00E70506"/>
    <w:rsid w:val="00E70D55"/>
    <w:rsid w:val="00E765E2"/>
    <w:rsid w:val="00E84E32"/>
    <w:rsid w:val="00E851A9"/>
    <w:rsid w:val="00E86CA5"/>
    <w:rsid w:val="00E93297"/>
    <w:rsid w:val="00EA3700"/>
    <w:rsid w:val="00EC2AB9"/>
    <w:rsid w:val="00EC7E92"/>
    <w:rsid w:val="00ED1701"/>
    <w:rsid w:val="00ED2BF8"/>
    <w:rsid w:val="00EE6079"/>
    <w:rsid w:val="00EE7B9F"/>
    <w:rsid w:val="00EF2CEB"/>
    <w:rsid w:val="00F00A48"/>
    <w:rsid w:val="00F026BF"/>
    <w:rsid w:val="00F02754"/>
    <w:rsid w:val="00F02BBA"/>
    <w:rsid w:val="00F03632"/>
    <w:rsid w:val="00F0544E"/>
    <w:rsid w:val="00F07265"/>
    <w:rsid w:val="00F20E73"/>
    <w:rsid w:val="00F3582C"/>
    <w:rsid w:val="00F41A0B"/>
    <w:rsid w:val="00F421C8"/>
    <w:rsid w:val="00F446B3"/>
    <w:rsid w:val="00F45386"/>
    <w:rsid w:val="00F61C2B"/>
    <w:rsid w:val="00F666A6"/>
    <w:rsid w:val="00F7007C"/>
    <w:rsid w:val="00F7343D"/>
    <w:rsid w:val="00F908DF"/>
    <w:rsid w:val="00FA05E8"/>
    <w:rsid w:val="00FA0CFF"/>
    <w:rsid w:val="00FA6CC4"/>
    <w:rsid w:val="00FB23E9"/>
    <w:rsid w:val="00FB4BBD"/>
    <w:rsid w:val="00FC7B0B"/>
    <w:rsid w:val="00FD647D"/>
    <w:rsid w:val="00FE528F"/>
    <w:rsid w:val="00FF1AAE"/>
    <w:rsid w:val="00FF2748"/>
    <w:rsid w:val="00FF53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FAF5810-81C8-446B-8B38-1256C79B7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46511"/>
    <w:rPr>
      <w:rFonts w:ascii="Arial" w:hAnsi="Arial"/>
      <w:sz w:val="24"/>
      <w:szCs w:val="32"/>
    </w:rPr>
  </w:style>
  <w:style w:type="paragraph" w:styleId="berschrift1">
    <w:name w:val="heading 1"/>
    <w:basedOn w:val="Standard"/>
    <w:next w:val="Standard"/>
    <w:link w:val="berschrift1Zchn"/>
    <w:qFormat/>
    <w:rsid w:val="004B5349"/>
    <w:pPr>
      <w:keepNext/>
      <w:outlineLvl w:val="0"/>
    </w:pPr>
    <w:rPr>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ers-weiss">
    <w:name w:val="Vers-weiss"/>
    <w:basedOn w:val="Standard"/>
    <w:semiHidden/>
    <w:rsid w:val="006E0DF9"/>
    <w:pPr>
      <w:ind w:left="184"/>
    </w:pPr>
    <w:rPr>
      <w:b/>
      <w:caps/>
      <w:color w:val="FFFFFF"/>
      <w:spacing w:val="30"/>
      <w:sz w:val="20"/>
      <w:szCs w:val="20"/>
    </w:rPr>
  </w:style>
  <w:style w:type="paragraph" w:customStyle="1" w:styleId="TVTitelberschrift">
    <w:name w:val="TV_Titel Überschrift"/>
    <w:basedOn w:val="Standard"/>
    <w:rsid w:val="006E0DF9"/>
    <w:pPr>
      <w:keepNext/>
      <w:keepLines/>
      <w:pBdr>
        <w:bottom w:val="single" w:sz="24" w:space="21" w:color="999999"/>
      </w:pBdr>
      <w:tabs>
        <w:tab w:val="left" w:pos="7878"/>
      </w:tabs>
      <w:spacing w:line="620" w:lineRule="exact"/>
      <w:ind w:left="567" w:right="2608"/>
    </w:pPr>
    <w:rPr>
      <w:rFonts w:cs="Arial"/>
      <w:b/>
      <w:sz w:val="52"/>
      <w:szCs w:val="52"/>
    </w:rPr>
  </w:style>
  <w:style w:type="paragraph" w:customStyle="1" w:styleId="allgFlietext">
    <w:name w:val="allg_Fließtext"/>
    <w:basedOn w:val="Standard"/>
    <w:link w:val="allgFlietextChar"/>
    <w:rsid w:val="006E0DF9"/>
    <w:pPr>
      <w:spacing w:line="250" w:lineRule="exact"/>
    </w:pPr>
    <w:rPr>
      <w:sz w:val="22"/>
      <w:szCs w:val="22"/>
    </w:rPr>
  </w:style>
  <w:style w:type="character" w:customStyle="1" w:styleId="allgFlietextChar">
    <w:name w:val="allg_Fließtext Char"/>
    <w:basedOn w:val="Absatz-Standardschriftart"/>
    <w:link w:val="allgFlietext"/>
    <w:rsid w:val="006E0DF9"/>
    <w:rPr>
      <w:rFonts w:ascii="Arial" w:hAnsi="Arial"/>
      <w:sz w:val="22"/>
      <w:szCs w:val="22"/>
      <w:lang w:val="de-DE" w:eastAsia="de-DE" w:bidi="ar-SA"/>
    </w:rPr>
  </w:style>
  <w:style w:type="paragraph" w:styleId="Sprechblasentext">
    <w:name w:val="Balloon Text"/>
    <w:basedOn w:val="Standard"/>
    <w:link w:val="SprechblasentextZchn"/>
    <w:uiPriority w:val="99"/>
    <w:semiHidden/>
    <w:unhideWhenUsed/>
    <w:rsid w:val="00B72C9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2C91"/>
    <w:rPr>
      <w:rFonts w:ascii="Tahoma" w:hAnsi="Tahoma" w:cs="Tahoma"/>
      <w:sz w:val="16"/>
      <w:szCs w:val="16"/>
    </w:rPr>
  </w:style>
  <w:style w:type="paragraph" w:styleId="Listenabsatz">
    <w:name w:val="List Paragraph"/>
    <w:basedOn w:val="Standard"/>
    <w:uiPriority w:val="34"/>
    <w:qFormat/>
    <w:rsid w:val="00B72C91"/>
    <w:pPr>
      <w:ind w:left="720"/>
      <w:contextualSpacing/>
    </w:pPr>
  </w:style>
  <w:style w:type="character" w:styleId="Hyperlink">
    <w:name w:val="Hyperlink"/>
    <w:basedOn w:val="Absatz-Standardschriftart"/>
    <w:uiPriority w:val="99"/>
    <w:unhideWhenUsed/>
    <w:rsid w:val="002110FB"/>
    <w:rPr>
      <w:color w:val="0000FF" w:themeColor="hyperlink"/>
      <w:u w:val="single"/>
    </w:rPr>
  </w:style>
  <w:style w:type="paragraph" w:styleId="Kopfzeile">
    <w:name w:val="header"/>
    <w:basedOn w:val="Standard"/>
    <w:link w:val="KopfzeileZchn"/>
    <w:uiPriority w:val="99"/>
    <w:unhideWhenUsed/>
    <w:rsid w:val="00A43509"/>
    <w:pPr>
      <w:tabs>
        <w:tab w:val="center" w:pos="4536"/>
        <w:tab w:val="right" w:pos="9072"/>
      </w:tabs>
    </w:pPr>
  </w:style>
  <w:style w:type="character" w:customStyle="1" w:styleId="KopfzeileZchn">
    <w:name w:val="Kopfzeile Zchn"/>
    <w:basedOn w:val="Absatz-Standardschriftart"/>
    <w:link w:val="Kopfzeile"/>
    <w:uiPriority w:val="99"/>
    <w:rsid w:val="00A43509"/>
    <w:rPr>
      <w:rFonts w:ascii="Arial" w:hAnsi="Arial"/>
      <w:sz w:val="24"/>
      <w:szCs w:val="32"/>
    </w:rPr>
  </w:style>
  <w:style w:type="paragraph" w:styleId="Fuzeile">
    <w:name w:val="footer"/>
    <w:basedOn w:val="Standard"/>
    <w:link w:val="FuzeileZchn"/>
    <w:unhideWhenUsed/>
    <w:rsid w:val="00A43509"/>
    <w:pPr>
      <w:tabs>
        <w:tab w:val="center" w:pos="4536"/>
        <w:tab w:val="right" w:pos="9072"/>
      </w:tabs>
    </w:pPr>
  </w:style>
  <w:style w:type="character" w:customStyle="1" w:styleId="FuzeileZchn">
    <w:name w:val="Fußzeile Zchn"/>
    <w:basedOn w:val="Absatz-Standardschriftart"/>
    <w:link w:val="Fuzeile"/>
    <w:uiPriority w:val="99"/>
    <w:rsid w:val="00A43509"/>
    <w:rPr>
      <w:rFonts w:ascii="Arial" w:hAnsi="Arial"/>
      <w:sz w:val="24"/>
      <w:szCs w:val="32"/>
    </w:rPr>
  </w:style>
  <w:style w:type="character" w:styleId="BesuchterHyperlink">
    <w:name w:val="FollowedHyperlink"/>
    <w:basedOn w:val="Absatz-Standardschriftart"/>
    <w:uiPriority w:val="99"/>
    <w:semiHidden/>
    <w:unhideWhenUsed/>
    <w:rsid w:val="0053775D"/>
    <w:rPr>
      <w:color w:val="800080" w:themeColor="followedHyperlink"/>
      <w:u w:val="single"/>
    </w:rPr>
  </w:style>
  <w:style w:type="character" w:customStyle="1" w:styleId="berschrift1Zchn">
    <w:name w:val="Überschrift 1 Zchn"/>
    <w:basedOn w:val="Absatz-Standardschriftart"/>
    <w:link w:val="berschrift1"/>
    <w:rsid w:val="004B5349"/>
    <w:rPr>
      <w:rFonts w:ascii="Arial" w:hAnsi="Arial"/>
      <w:sz w:val="24"/>
    </w:rPr>
  </w:style>
  <w:style w:type="paragraph" w:styleId="Textkrper">
    <w:name w:val="Body Text"/>
    <w:basedOn w:val="Standard"/>
    <w:link w:val="TextkrperZchn"/>
    <w:rsid w:val="004B5349"/>
    <w:pPr>
      <w:jc w:val="center"/>
    </w:pPr>
    <w:rPr>
      <w:b/>
      <w:sz w:val="28"/>
      <w:szCs w:val="20"/>
    </w:rPr>
  </w:style>
  <w:style w:type="character" w:customStyle="1" w:styleId="TextkrperZchn">
    <w:name w:val="Textkörper Zchn"/>
    <w:basedOn w:val="Absatz-Standardschriftart"/>
    <w:link w:val="Textkrper"/>
    <w:rsid w:val="004B5349"/>
    <w:rPr>
      <w:rFonts w:ascii="Arial" w:hAnsi="Arial"/>
      <w:b/>
      <w:sz w:val="28"/>
    </w:rPr>
  </w:style>
  <w:style w:type="table" w:styleId="TabelleProfessionell">
    <w:name w:val="Table Professional"/>
    <w:basedOn w:val="NormaleTabelle"/>
    <w:rsid w:val="004B53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Seitenzahl">
    <w:name w:val="page number"/>
    <w:basedOn w:val="Absatz-Standardschriftart"/>
    <w:rsid w:val="004B5349"/>
  </w:style>
  <w:style w:type="paragraph" w:customStyle="1" w:styleId="Default">
    <w:name w:val="Default"/>
    <w:rsid w:val="004B5349"/>
    <w:pPr>
      <w:autoSpaceDE w:val="0"/>
      <w:autoSpaceDN w:val="0"/>
      <w:adjustRightInd w:val="0"/>
    </w:pPr>
    <w:rPr>
      <w:rFonts w:ascii="Arial" w:hAnsi="Arial" w:cs="Arial"/>
      <w:color w:val="000000"/>
      <w:sz w:val="24"/>
      <w:szCs w:val="24"/>
    </w:rPr>
  </w:style>
  <w:style w:type="paragraph" w:styleId="Funotentext">
    <w:name w:val="footnote text"/>
    <w:basedOn w:val="Standard"/>
    <w:link w:val="FunotentextZchn"/>
    <w:semiHidden/>
    <w:rsid w:val="004B5349"/>
    <w:rPr>
      <w:rFonts w:ascii="Times New Roman" w:hAnsi="Times New Roman"/>
      <w:sz w:val="20"/>
      <w:szCs w:val="20"/>
    </w:rPr>
  </w:style>
  <w:style w:type="character" w:customStyle="1" w:styleId="FunotentextZchn">
    <w:name w:val="Fußnotentext Zchn"/>
    <w:basedOn w:val="Absatz-Standardschriftart"/>
    <w:link w:val="Funotentext"/>
    <w:semiHidden/>
    <w:rsid w:val="004B5349"/>
  </w:style>
  <w:style w:type="character" w:styleId="Funotenzeichen">
    <w:name w:val="footnote reference"/>
    <w:basedOn w:val="Absatz-Standardschriftart"/>
    <w:semiHidden/>
    <w:rsid w:val="004B5349"/>
    <w:rPr>
      <w:vertAlign w:val="superscript"/>
    </w:rPr>
  </w:style>
  <w:style w:type="table" w:styleId="Tabellenraster">
    <w:name w:val="Table Grid"/>
    <w:basedOn w:val="NormaleTabelle"/>
    <w:rsid w:val="0068313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harChar">
    <w:name w:val="Char Char"/>
    <w:basedOn w:val="Standard"/>
    <w:rsid w:val="004409B4"/>
    <w:pPr>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221140">
      <w:bodyDiv w:val="1"/>
      <w:marLeft w:val="0"/>
      <w:marRight w:val="0"/>
      <w:marTop w:val="0"/>
      <w:marBottom w:val="0"/>
      <w:divBdr>
        <w:top w:val="none" w:sz="0" w:space="0" w:color="auto"/>
        <w:left w:val="none" w:sz="0" w:space="0" w:color="auto"/>
        <w:bottom w:val="none" w:sz="0" w:space="0" w:color="auto"/>
        <w:right w:val="none" w:sz="0" w:space="0" w:color="auto"/>
      </w:divBdr>
    </w:div>
    <w:div w:id="626736055">
      <w:bodyDiv w:val="1"/>
      <w:marLeft w:val="0"/>
      <w:marRight w:val="0"/>
      <w:marTop w:val="0"/>
      <w:marBottom w:val="0"/>
      <w:divBdr>
        <w:top w:val="none" w:sz="0" w:space="0" w:color="auto"/>
        <w:left w:val="none" w:sz="0" w:space="0" w:color="auto"/>
        <w:bottom w:val="none" w:sz="0" w:space="0" w:color="auto"/>
        <w:right w:val="none" w:sz="0" w:space="0" w:color="auto"/>
      </w:divBdr>
    </w:div>
    <w:div w:id="656539653">
      <w:bodyDiv w:val="1"/>
      <w:marLeft w:val="0"/>
      <w:marRight w:val="0"/>
      <w:marTop w:val="0"/>
      <w:marBottom w:val="0"/>
      <w:divBdr>
        <w:top w:val="none" w:sz="0" w:space="0" w:color="auto"/>
        <w:left w:val="none" w:sz="0" w:space="0" w:color="auto"/>
        <w:bottom w:val="none" w:sz="0" w:space="0" w:color="auto"/>
        <w:right w:val="none" w:sz="0" w:space="0" w:color="auto"/>
      </w:divBdr>
    </w:div>
    <w:div w:id="680661261">
      <w:bodyDiv w:val="1"/>
      <w:marLeft w:val="0"/>
      <w:marRight w:val="0"/>
      <w:marTop w:val="0"/>
      <w:marBottom w:val="0"/>
      <w:divBdr>
        <w:top w:val="none" w:sz="0" w:space="0" w:color="auto"/>
        <w:left w:val="none" w:sz="0" w:space="0" w:color="auto"/>
        <w:bottom w:val="none" w:sz="0" w:space="0" w:color="auto"/>
        <w:right w:val="none" w:sz="0" w:space="0" w:color="auto"/>
      </w:divBdr>
      <w:divsChild>
        <w:div w:id="617570902">
          <w:marLeft w:val="0"/>
          <w:marRight w:val="0"/>
          <w:marTop w:val="0"/>
          <w:marBottom w:val="0"/>
          <w:divBdr>
            <w:top w:val="none" w:sz="0" w:space="0" w:color="auto"/>
            <w:left w:val="none" w:sz="0" w:space="0" w:color="auto"/>
            <w:bottom w:val="none" w:sz="0" w:space="0" w:color="auto"/>
            <w:right w:val="none" w:sz="0" w:space="0" w:color="auto"/>
          </w:divBdr>
          <w:divsChild>
            <w:div w:id="1077479262">
              <w:marLeft w:val="0"/>
              <w:marRight w:val="0"/>
              <w:marTop w:val="0"/>
              <w:marBottom w:val="0"/>
              <w:divBdr>
                <w:top w:val="none" w:sz="0" w:space="0" w:color="auto"/>
                <w:left w:val="none" w:sz="0" w:space="0" w:color="auto"/>
                <w:bottom w:val="none" w:sz="0" w:space="0" w:color="auto"/>
                <w:right w:val="none" w:sz="0" w:space="0" w:color="auto"/>
              </w:divBdr>
              <w:divsChild>
                <w:div w:id="1224364513">
                  <w:marLeft w:val="0"/>
                  <w:marRight w:val="0"/>
                  <w:marTop w:val="0"/>
                  <w:marBottom w:val="0"/>
                  <w:divBdr>
                    <w:top w:val="none" w:sz="0" w:space="0" w:color="auto"/>
                    <w:left w:val="none" w:sz="0" w:space="0" w:color="auto"/>
                    <w:bottom w:val="none" w:sz="0" w:space="0" w:color="auto"/>
                    <w:right w:val="none" w:sz="0" w:space="0" w:color="auto"/>
                  </w:divBdr>
                  <w:divsChild>
                    <w:div w:id="543371873">
                      <w:marLeft w:val="0"/>
                      <w:marRight w:val="0"/>
                      <w:marTop w:val="0"/>
                      <w:marBottom w:val="0"/>
                      <w:divBdr>
                        <w:top w:val="none" w:sz="0" w:space="0" w:color="auto"/>
                        <w:left w:val="none" w:sz="0" w:space="0" w:color="auto"/>
                        <w:bottom w:val="none" w:sz="0" w:space="0" w:color="auto"/>
                        <w:right w:val="none" w:sz="0" w:space="0" w:color="auto"/>
                      </w:divBdr>
                      <w:divsChild>
                        <w:div w:id="245651336">
                          <w:marLeft w:val="0"/>
                          <w:marRight w:val="0"/>
                          <w:marTop w:val="0"/>
                          <w:marBottom w:val="0"/>
                          <w:divBdr>
                            <w:top w:val="none" w:sz="0" w:space="0" w:color="auto"/>
                            <w:left w:val="none" w:sz="0" w:space="0" w:color="auto"/>
                            <w:bottom w:val="none" w:sz="0" w:space="0" w:color="auto"/>
                            <w:right w:val="none" w:sz="0" w:space="0" w:color="auto"/>
                          </w:divBdr>
                          <w:divsChild>
                            <w:div w:id="969090585">
                              <w:marLeft w:val="0"/>
                              <w:marRight w:val="0"/>
                              <w:marTop w:val="0"/>
                              <w:marBottom w:val="0"/>
                              <w:divBdr>
                                <w:top w:val="none" w:sz="0" w:space="0" w:color="auto"/>
                                <w:left w:val="none" w:sz="0" w:space="0" w:color="auto"/>
                                <w:bottom w:val="none" w:sz="0" w:space="0" w:color="auto"/>
                                <w:right w:val="none" w:sz="0" w:space="0" w:color="auto"/>
                              </w:divBdr>
                              <w:divsChild>
                                <w:div w:id="1258100582">
                                  <w:marLeft w:val="0"/>
                                  <w:marRight w:val="0"/>
                                  <w:marTop w:val="0"/>
                                  <w:marBottom w:val="0"/>
                                  <w:divBdr>
                                    <w:top w:val="none" w:sz="0" w:space="0" w:color="auto"/>
                                    <w:left w:val="none" w:sz="0" w:space="0" w:color="auto"/>
                                    <w:bottom w:val="none" w:sz="0" w:space="0" w:color="auto"/>
                                    <w:right w:val="none" w:sz="0" w:space="0" w:color="auto"/>
                                  </w:divBdr>
                                  <w:divsChild>
                                    <w:div w:id="459957361">
                                      <w:marLeft w:val="0"/>
                                      <w:marRight w:val="0"/>
                                      <w:marTop w:val="0"/>
                                      <w:marBottom w:val="0"/>
                                      <w:divBdr>
                                        <w:top w:val="none" w:sz="0" w:space="0" w:color="auto"/>
                                        <w:left w:val="none" w:sz="0" w:space="0" w:color="auto"/>
                                        <w:bottom w:val="none" w:sz="0" w:space="0" w:color="auto"/>
                                        <w:right w:val="none" w:sz="0" w:space="0" w:color="auto"/>
                                      </w:divBdr>
                                    </w:div>
                                    <w:div w:id="1630673125">
                                      <w:marLeft w:val="0"/>
                                      <w:marRight w:val="0"/>
                                      <w:marTop w:val="0"/>
                                      <w:marBottom w:val="0"/>
                                      <w:divBdr>
                                        <w:top w:val="none" w:sz="0" w:space="0" w:color="auto"/>
                                        <w:left w:val="none" w:sz="0" w:space="0" w:color="auto"/>
                                        <w:bottom w:val="none" w:sz="0" w:space="0" w:color="auto"/>
                                        <w:right w:val="none" w:sz="0" w:space="0" w:color="auto"/>
                                      </w:divBdr>
                                    </w:div>
                                    <w:div w:id="12512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6172926">
      <w:bodyDiv w:val="1"/>
      <w:marLeft w:val="0"/>
      <w:marRight w:val="0"/>
      <w:marTop w:val="0"/>
      <w:marBottom w:val="0"/>
      <w:divBdr>
        <w:top w:val="none" w:sz="0" w:space="0" w:color="auto"/>
        <w:left w:val="none" w:sz="0" w:space="0" w:color="auto"/>
        <w:bottom w:val="none" w:sz="0" w:space="0" w:color="auto"/>
        <w:right w:val="none" w:sz="0" w:space="0" w:color="auto"/>
      </w:divBdr>
      <w:divsChild>
        <w:div w:id="707947515">
          <w:marLeft w:val="0"/>
          <w:marRight w:val="0"/>
          <w:marTop w:val="0"/>
          <w:marBottom w:val="0"/>
          <w:divBdr>
            <w:top w:val="none" w:sz="0" w:space="0" w:color="auto"/>
            <w:left w:val="none" w:sz="0" w:space="0" w:color="auto"/>
            <w:bottom w:val="none" w:sz="0" w:space="0" w:color="auto"/>
            <w:right w:val="none" w:sz="0" w:space="0" w:color="auto"/>
          </w:divBdr>
          <w:divsChild>
            <w:div w:id="1968465765">
              <w:marLeft w:val="0"/>
              <w:marRight w:val="0"/>
              <w:marTop w:val="0"/>
              <w:marBottom w:val="0"/>
              <w:divBdr>
                <w:top w:val="none" w:sz="0" w:space="0" w:color="auto"/>
                <w:left w:val="none" w:sz="0" w:space="0" w:color="auto"/>
                <w:bottom w:val="none" w:sz="0" w:space="0" w:color="auto"/>
                <w:right w:val="none" w:sz="0" w:space="0" w:color="auto"/>
              </w:divBdr>
              <w:divsChild>
                <w:div w:id="928586950">
                  <w:marLeft w:val="0"/>
                  <w:marRight w:val="0"/>
                  <w:marTop w:val="0"/>
                  <w:marBottom w:val="0"/>
                  <w:divBdr>
                    <w:top w:val="none" w:sz="0" w:space="0" w:color="auto"/>
                    <w:left w:val="none" w:sz="0" w:space="0" w:color="auto"/>
                    <w:bottom w:val="none" w:sz="0" w:space="0" w:color="auto"/>
                    <w:right w:val="none" w:sz="0" w:space="0" w:color="auto"/>
                  </w:divBdr>
                  <w:divsChild>
                    <w:div w:id="1639872271">
                      <w:marLeft w:val="0"/>
                      <w:marRight w:val="0"/>
                      <w:marTop w:val="0"/>
                      <w:marBottom w:val="0"/>
                      <w:divBdr>
                        <w:top w:val="none" w:sz="0" w:space="0" w:color="auto"/>
                        <w:left w:val="none" w:sz="0" w:space="0" w:color="auto"/>
                        <w:bottom w:val="none" w:sz="0" w:space="0" w:color="auto"/>
                        <w:right w:val="none" w:sz="0" w:space="0" w:color="auto"/>
                      </w:divBdr>
                      <w:divsChild>
                        <w:div w:id="1856117581">
                          <w:marLeft w:val="0"/>
                          <w:marRight w:val="0"/>
                          <w:marTop w:val="0"/>
                          <w:marBottom w:val="0"/>
                          <w:divBdr>
                            <w:top w:val="none" w:sz="0" w:space="0" w:color="auto"/>
                            <w:left w:val="none" w:sz="0" w:space="0" w:color="auto"/>
                            <w:bottom w:val="none" w:sz="0" w:space="0" w:color="auto"/>
                            <w:right w:val="none" w:sz="0" w:space="0" w:color="auto"/>
                          </w:divBdr>
                        </w:div>
                        <w:div w:id="906838250">
                          <w:marLeft w:val="0"/>
                          <w:marRight w:val="0"/>
                          <w:marTop w:val="0"/>
                          <w:marBottom w:val="0"/>
                          <w:divBdr>
                            <w:top w:val="none" w:sz="0" w:space="0" w:color="auto"/>
                            <w:left w:val="none" w:sz="0" w:space="0" w:color="auto"/>
                            <w:bottom w:val="none" w:sz="0" w:space="0" w:color="auto"/>
                            <w:right w:val="none" w:sz="0" w:space="0" w:color="auto"/>
                          </w:divBdr>
                          <w:divsChild>
                            <w:div w:id="966157524">
                              <w:marLeft w:val="0"/>
                              <w:marRight w:val="0"/>
                              <w:marTop w:val="0"/>
                              <w:marBottom w:val="0"/>
                              <w:divBdr>
                                <w:top w:val="none" w:sz="0" w:space="0" w:color="auto"/>
                                <w:left w:val="none" w:sz="0" w:space="0" w:color="auto"/>
                                <w:bottom w:val="none" w:sz="0" w:space="0" w:color="auto"/>
                                <w:right w:val="none" w:sz="0" w:space="0" w:color="auto"/>
                              </w:divBdr>
                              <w:divsChild>
                                <w:div w:id="602302679">
                                  <w:marLeft w:val="0"/>
                                  <w:marRight w:val="0"/>
                                  <w:marTop w:val="0"/>
                                  <w:marBottom w:val="0"/>
                                  <w:divBdr>
                                    <w:top w:val="none" w:sz="0" w:space="0" w:color="auto"/>
                                    <w:left w:val="none" w:sz="0" w:space="0" w:color="auto"/>
                                    <w:bottom w:val="none" w:sz="0" w:space="0" w:color="auto"/>
                                    <w:right w:val="none" w:sz="0" w:space="0" w:color="auto"/>
                                  </w:divBdr>
                                  <w:divsChild>
                                    <w:div w:id="105586485">
                                      <w:marLeft w:val="0"/>
                                      <w:marRight w:val="0"/>
                                      <w:marTop w:val="0"/>
                                      <w:marBottom w:val="0"/>
                                      <w:divBdr>
                                        <w:top w:val="none" w:sz="0" w:space="0" w:color="auto"/>
                                        <w:left w:val="none" w:sz="0" w:space="0" w:color="auto"/>
                                        <w:bottom w:val="none" w:sz="0" w:space="0" w:color="auto"/>
                                        <w:right w:val="none" w:sz="0" w:space="0" w:color="auto"/>
                                      </w:divBdr>
                                      <w:divsChild>
                                        <w:div w:id="1450929627">
                                          <w:marLeft w:val="0"/>
                                          <w:marRight w:val="0"/>
                                          <w:marTop w:val="0"/>
                                          <w:marBottom w:val="0"/>
                                          <w:divBdr>
                                            <w:top w:val="none" w:sz="0" w:space="0" w:color="auto"/>
                                            <w:left w:val="none" w:sz="0" w:space="0" w:color="auto"/>
                                            <w:bottom w:val="none" w:sz="0" w:space="0" w:color="auto"/>
                                            <w:right w:val="none" w:sz="0" w:space="0" w:color="auto"/>
                                          </w:divBdr>
                                        </w:div>
                                        <w:div w:id="158695082">
                                          <w:marLeft w:val="0"/>
                                          <w:marRight w:val="0"/>
                                          <w:marTop w:val="0"/>
                                          <w:marBottom w:val="0"/>
                                          <w:divBdr>
                                            <w:top w:val="none" w:sz="0" w:space="0" w:color="auto"/>
                                            <w:left w:val="none" w:sz="0" w:space="0" w:color="auto"/>
                                            <w:bottom w:val="none" w:sz="0" w:space="0" w:color="auto"/>
                                            <w:right w:val="none" w:sz="0" w:space="0" w:color="auto"/>
                                          </w:divBdr>
                                        </w:div>
                                        <w:div w:id="2014457590">
                                          <w:marLeft w:val="0"/>
                                          <w:marRight w:val="0"/>
                                          <w:marTop w:val="0"/>
                                          <w:marBottom w:val="0"/>
                                          <w:divBdr>
                                            <w:top w:val="none" w:sz="0" w:space="0" w:color="auto"/>
                                            <w:left w:val="none" w:sz="0" w:space="0" w:color="auto"/>
                                            <w:bottom w:val="none" w:sz="0" w:space="0" w:color="auto"/>
                                            <w:right w:val="none" w:sz="0" w:space="0" w:color="auto"/>
                                          </w:divBdr>
                                        </w:div>
                                        <w:div w:id="943422569">
                                          <w:marLeft w:val="0"/>
                                          <w:marRight w:val="0"/>
                                          <w:marTop w:val="0"/>
                                          <w:marBottom w:val="0"/>
                                          <w:divBdr>
                                            <w:top w:val="none" w:sz="0" w:space="0" w:color="auto"/>
                                            <w:left w:val="none" w:sz="0" w:space="0" w:color="auto"/>
                                            <w:bottom w:val="none" w:sz="0" w:space="0" w:color="auto"/>
                                            <w:right w:val="none" w:sz="0" w:space="0" w:color="auto"/>
                                          </w:divBdr>
                                        </w:div>
                                        <w:div w:id="2093039350">
                                          <w:marLeft w:val="0"/>
                                          <w:marRight w:val="0"/>
                                          <w:marTop w:val="0"/>
                                          <w:marBottom w:val="0"/>
                                          <w:divBdr>
                                            <w:top w:val="none" w:sz="0" w:space="0" w:color="auto"/>
                                            <w:left w:val="none" w:sz="0" w:space="0" w:color="auto"/>
                                            <w:bottom w:val="none" w:sz="0" w:space="0" w:color="auto"/>
                                            <w:right w:val="none" w:sz="0" w:space="0" w:color="auto"/>
                                          </w:divBdr>
                                        </w:div>
                                      </w:divsChild>
                                    </w:div>
                                    <w:div w:id="1095978097">
                                      <w:marLeft w:val="0"/>
                                      <w:marRight w:val="0"/>
                                      <w:marTop w:val="0"/>
                                      <w:marBottom w:val="0"/>
                                      <w:divBdr>
                                        <w:top w:val="none" w:sz="0" w:space="0" w:color="auto"/>
                                        <w:left w:val="none" w:sz="0" w:space="0" w:color="auto"/>
                                        <w:bottom w:val="none" w:sz="0" w:space="0" w:color="auto"/>
                                        <w:right w:val="none" w:sz="0" w:space="0" w:color="auto"/>
                                      </w:divBdr>
                                    </w:div>
                                    <w:div w:id="523177759">
                                      <w:marLeft w:val="0"/>
                                      <w:marRight w:val="0"/>
                                      <w:marTop w:val="0"/>
                                      <w:marBottom w:val="0"/>
                                      <w:divBdr>
                                        <w:top w:val="none" w:sz="0" w:space="0" w:color="auto"/>
                                        <w:left w:val="none" w:sz="0" w:space="0" w:color="auto"/>
                                        <w:bottom w:val="none" w:sz="0" w:space="0" w:color="auto"/>
                                        <w:right w:val="none" w:sz="0" w:space="0" w:color="auto"/>
                                      </w:divBdr>
                                    </w:div>
                                    <w:div w:id="77675240">
                                      <w:marLeft w:val="0"/>
                                      <w:marRight w:val="0"/>
                                      <w:marTop w:val="0"/>
                                      <w:marBottom w:val="0"/>
                                      <w:divBdr>
                                        <w:top w:val="none" w:sz="0" w:space="0" w:color="auto"/>
                                        <w:left w:val="none" w:sz="0" w:space="0" w:color="auto"/>
                                        <w:bottom w:val="none" w:sz="0" w:space="0" w:color="auto"/>
                                        <w:right w:val="none" w:sz="0" w:space="0" w:color="auto"/>
                                      </w:divBdr>
                                      <w:divsChild>
                                        <w:div w:id="790784428">
                                          <w:marLeft w:val="0"/>
                                          <w:marRight w:val="0"/>
                                          <w:marTop w:val="0"/>
                                          <w:marBottom w:val="0"/>
                                          <w:divBdr>
                                            <w:top w:val="none" w:sz="0" w:space="0" w:color="auto"/>
                                            <w:left w:val="none" w:sz="0" w:space="0" w:color="auto"/>
                                            <w:bottom w:val="none" w:sz="0" w:space="0" w:color="auto"/>
                                            <w:right w:val="none" w:sz="0" w:space="0" w:color="auto"/>
                                          </w:divBdr>
                                        </w:div>
                                        <w:div w:id="7370479">
                                          <w:marLeft w:val="0"/>
                                          <w:marRight w:val="0"/>
                                          <w:marTop w:val="0"/>
                                          <w:marBottom w:val="0"/>
                                          <w:divBdr>
                                            <w:top w:val="none" w:sz="0" w:space="0" w:color="auto"/>
                                            <w:left w:val="none" w:sz="0" w:space="0" w:color="auto"/>
                                            <w:bottom w:val="none" w:sz="0" w:space="0" w:color="auto"/>
                                            <w:right w:val="none" w:sz="0" w:space="0" w:color="auto"/>
                                          </w:divBdr>
                                        </w:div>
                                        <w:div w:id="1740011145">
                                          <w:marLeft w:val="0"/>
                                          <w:marRight w:val="0"/>
                                          <w:marTop w:val="0"/>
                                          <w:marBottom w:val="0"/>
                                          <w:divBdr>
                                            <w:top w:val="none" w:sz="0" w:space="0" w:color="auto"/>
                                            <w:left w:val="none" w:sz="0" w:space="0" w:color="auto"/>
                                            <w:bottom w:val="none" w:sz="0" w:space="0" w:color="auto"/>
                                            <w:right w:val="none" w:sz="0" w:space="0" w:color="auto"/>
                                          </w:divBdr>
                                        </w:div>
                                      </w:divsChild>
                                    </w:div>
                                    <w:div w:id="1824807326">
                                      <w:marLeft w:val="0"/>
                                      <w:marRight w:val="0"/>
                                      <w:marTop w:val="0"/>
                                      <w:marBottom w:val="0"/>
                                      <w:divBdr>
                                        <w:top w:val="none" w:sz="0" w:space="0" w:color="auto"/>
                                        <w:left w:val="none" w:sz="0" w:space="0" w:color="auto"/>
                                        <w:bottom w:val="none" w:sz="0" w:space="0" w:color="auto"/>
                                        <w:right w:val="none" w:sz="0" w:space="0" w:color="auto"/>
                                      </w:divBdr>
                                    </w:div>
                                    <w:div w:id="917638326">
                                      <w:marLeft w:val="0"/>
                                      <w:marRight w:val="0"/>
                                      <w:marTop w:val="0"/>
                                      <w:marBottom w:val="0"/>
                                      <w:divBdr>
                                        <w:top w:val="none" w:sz="0" w:space="0" w:color="auto"/>
                                        <w:left w:val="none" w:sz="0" w:space="0" w:color="auto"/>
                                        <w:bottom w:val="none" w:sz="0" w:space="0" w:color="auto"/>
                                        <w:right w:val="none" w:sz="0" w:space="0" w:color="auto"/>
                                      </w:divBdr>
                                      <w:divsChild>
                                        <w:div w:id="548997274">
                                          <w:marLeft w:val="0"/>
                                          <w:marRight w:val="0"/>
                                          <w:marTop w:val="0"/>
                                          <w:marBottom w:val="0"/>
                                          <w:divBdr>
                                            <w:top w:val="none" w:sz="0" w:space="0" w:color="auto"/>
                                            <w:left w:val="none" w:sz="0" w:space="0" w:color="auto"/>
                                            <w:bottom w:val="none" w:sz="0" w:space="0" w:color="auto"/>
                                            <w:right w:val="none" w:sz="0" w:space="0" w:color="auto"/>
                                          </w:divBdr>
                                        </w:div>
                                        <w:div w:id="2091463078">
                                          <w:marLeft w:val="0"/>
                                          <w:marRight w:val="0"/>
                                          <w:marTop w:val="0"/>
                                          <w:marBottom w:val="0"/>
                                          <w:divBdr>
                                            <w:top w:val="none" w:sz="0" w:space="0" w:color="auto"/>
                                            <w:left w:val="none" w:sz="0" w:space="0" w:color="auto"/>
                                            <w:bottom w:val="none" w:sz="0" w:space="0" w:color="auto"/>
                                            <w:right w:val="none" w:sz="0" w:space="0" w:color="auto"/>
                                          </w:divBdr>
                                        </w:div>
                                      </w:divsChild>
                                    </w:div>
                                    <w:div w:id="75802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5754418">
      <w:bodyDiv w:val="1"/>
      <w:marLeft w:val="0"/>
      <w:marRight w:val="0"/>
      <w:marTop w:val="0"/>
      <w:marBottom w:val="0"/>
      <w:divBdr>
        <w:top w:val="none" w:sz="0" w:space="0" w:color="auto"/>
        <w:left w:val="none" w:sz="0" w:space="0" w:color="auto"/>
        <w:bottom w:val="none" w:sz="0" w:space="0" w:color="auto"/>
        <w:right w:val="none" w:sz="0" w:space="0" w:color="auto"/>
      </w:divBdr>
    </w:div>
    <w:div w:id="1155798278">
      <w:bodyDiv w:val="1"/>
      <w:marLeft w:val="0"/>
      <w:marRight w:val="0"/>
      <w:marTop w:val="0"/>
      <w:marBottom w:val="0"/>
      <w:divBdr>
        <w:top w:val="none" w:sz="0" w:space="0" w:color="auto"/>
        <w:left w:val="none" w:sz="0" w:space="0" w:color="auto"/>
        <w:bottom w:val="none" w:sz="0" w:space="0" w:color="auto"/>
        <w:right w:val="none" w:sz="0" w:space="0" w:color="auto"/>
      </w:divBdr>
    </w:div>
    <w:div w:id="1243100223">
      <w:bodyDiv w:val="1"/>
      <w:marLeft w:val="0"/>
      <w:marRight w:val="0"/>
      <w:marTop w:val="0"/>
      <w:marBottom w:val="0"/>
      <w:divBdr>
        <w:top w:val="none" w:sz="0" w:space="0" w:color="auto"/>
        <w:left w:val="none" w:sz="0" w:space="0" w:color="auto"/>
        <w:bottom w:val="none" w:sz="0" w:space="0" w:color="auto"/>
        <w:right w:val="none" w:sz="0" w:space="0" w:color="auto"/>
      </w:divBdr>
    </w:div>
    <w:div w:id="1432244687">
      <w:bodyDiv w:val="1"/>
      <w:marLeft w:val="0"/>
      <w:marRight w:val="0"/>
      <w:marTop w:val="0"/>
      <w:marBottom w:val="0"/>
      <w:divBdr>
        <w:top w:val="none" w:sz="0" w:space="0" w:color="auto"/>
        <w:left w:val="none" w:sz="0" w:space="0" w:color="auto"/>
        <w:bottom w:val="none" w:sz="0" w:space="0" w:color="auto"/>
        <w:right w:val="none" w:sz="0" w:space="0" w:color="auto"/>
      </w:divBdr>
      <w:divsChild>
        <w:div w:id="521746675">
          <w:marLeft w:val="0"/>
          <w:marRight w:val="0"/>
          <w:marTop w:val="0"/>
          <w:marBottom w:val="0"/>
          <w:divBdr>
            <w:top w:val="none" w:sz="0" w:space="0" w:color="auto"/>
            <w:left w:val="none" w:sz="0" w:space="0" w:color="auto"/>
            <w:bottom w:val="none" w:sz="0" w:space="0" w:color="auto"/>
            <w:right w:val="none" w:sz="0" w:space="0" w:color="auto"/>
          </w:divBdr>
          <w:divsChild>
            <w:div w:id="347870560">
              <w:marLeft w:val="0"/>
              <w:marRight w:val="0"/>
              <w:marTop w:val="0"/>
              <w:marBottom w:val="0"/>
              <w:divBdr>
                <w:top w:val="none" w:sz="0" w:space="0" w:color="auto"/>
                <w:left w:val="none" w:sz="0" w:space="0" w:color="auto"/>
                <w:bottom w:val="none" w:sz="0" w:space="0" w:color="auto"/>
                <w:right w:val="none" w:sz="0" w:space="0" w:color="auto"/>
              </w:divBdr>
              <w:divsChild>
                <w:div w:id="1637829137">
                  <w:marLeft w:val="0"/>
                  <w:marRight w:val="0"/>
                  <w:marTop w:val="0"/>
                  <w:marBottom w:val="0"/>
                  <w:divBdr>
                    <w:top w:val="none" w:sz="0" w:space="0" w:color="auto"/>
                    <w:left w:val="none" w:sz="0" w:space="0" w:color="auto"/>
                    <w:bottom w:val="none" w:sz="0" w:space="0" w:color="auto"/>
                    <w:right w:val="none" w:sz="0" w:space="0" w:color="auto"/>
                  </w:divBdr>
                  <w:divsChild>
                    <w:div w:id="1175027396">
                      <w:marLeft w:val="0"/>
                      <w:marRight w:val="0"/>
                      <w:marTop w:val="0"/>
                      <w:marBottom w:val="0"/>
                      <w:divBdr>
                        <w:top w:val="none" w:sz="0" w:space="0" w:color="auto"/>
                        <w:left w:val="none" w:sz="0" w:space="0" w:color="auto"/>
                        <w:bottom w:val="none" w:sz="0" w:space="0" w:color="auto"/>
                        <w:right w:val="none" w:sz="0" w:space="0" w:color="auto"/>
                      </w:divBdr>
                      <w:divsChild>
                        <w:div w:id="256057189">
                          <w:marLeft w:val="0"/>
                          <w:marRight w:val="0"/>
                          <w:marTop w:val="0"/>
                          <w:marBottom w:val="0"/>
                          <w:divBdr>
                            <w:top w:val="none" w:sz="0" w:space="0" w:color="auto"/>
                            <w:left w:val="none" w:sz="0" w:space="0" w:color="auto"/>
                            <w:bottom w:val="none" w:sz="0" w:space="0" w:color="auto"/>
                            <w:right w:val="none" w:sz="0" w:space="0" w:color="auto"/>
                          </w:divBdr>
                        </w:div>
                        <w:div w:id="46148496">
                          <w:marLeft w:val="0"/>
                          <w:marRight w:val="0"/>
                          <w:marTop w:val="0"/>
                          <w:marBottom w:val="0"/>
                          <w:divBdr>
                            <w:top w:val="none" w:sz="0" w:space="0" w:color="auto"/>
                            <w:left w:val="none" w:sz="0" w:space="0" w:color="auto"/>
                            <w:bottom w:val="none" w:sz="0" w:space="0" w:color="auto"/>
                            <w:right w:val="none" w:sz="0" w:space="0" w:color="auto"/>
                          </w:divBdr>
                          <w:divsChild>
                            <w:div w:id="126123977">
                              <w:marLeft w:val="0"/>
                              <w:marRight w:val="0"/>
                              <w:marTop w:val="0"/>
                              <w:marBottom w:val="0"/>
                              <w:divBdr>
                                <w:top w:val="none" w:sz="0" w:space="0" w:color="auto"/>
                                <w:left w:val="none" w:sz="0" w:space="0" w:color="auto"/>
                                <w:bottom w:val="none" w:sz="0" w:space="0" w:color="auto"/>
                                <w:right w:val="none" w:sz="0" w:space="0" w:color="auto"/>
                              </w:divBdr>
                              <w:divsChild>
                                <w:div w:id="1477989255">
                                  <w:marLeft w:val="0"/>
                                  <w:marRight w:val="0"/>
                                  <w:marTop w:val="0"/>
                                  <w:marBottom w:val="0"/>
                                  <w:divBdr>
                                    <w:top w:val="none" w:sz="0" w:space="0" w:color="auto"/>
                                    <w:left w:val="none" w:sz="0" w:space="0" w:color="auto"/>
                                    <w:bottom w:val="none" w:sz="0" w:space="0" w:color="auto"/>
                                    <w:right w:val="none" w:sz="0" w:space="0" w:color="auto"/>
                                  </w:divBdr>
                                  <w:divsChild>
                                    <w:div w:id="125927094">
                                      <w:marLeft w:val="0"/>
                                      <w:marRight w:val="0"/>
                                      <w:marTop w:val="0"/>
                                      <w:marBottom w:val="0"/>
                                      <w:divBdr>
                                        <w:top w:val="none" w:sz="0" w:space="0" w:color="auto"/>
                                        <w:left w:val="none" w:sz="0" w:space="0" w:color="auto"/>
                                        <w:bottom w:val="none" w:sz="0" w:space="0" w:color="auto"/>
                                        <w:right w:val="none" w:sz="0" w:space="0" w:color="auto"/>
                                      </w:divBdr>
                                    </w:div>
                                    <w:div w:id="1216426649">
                                      <w:marLeft w:val="0"/>
                                      <w:marRight w:val="0"/>
                                      <w:marTop w:val="0"/>
                                      <w:marBottom w:val="0"/>
                                      <w:divBdr>
                                        <w:top w:val="none" w:sz="0" w:space="0" w:color="auto"/>
                                        <w:left w:val="none" w:sz="0" w:space="0" w:color="auto"/>
                                        <w:bottom w:val="none" w:sz="0" w:space="0" w:color="auto"/>
                                        <w:right w:val="none" w:sz="0" w:space="0" w:color="auto"/>
                                      </w:divBdr>
                                    </w:div>
                                    <w:div w:id="61992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N:\Ablagen\D51102-ARGEKH\Markt%20&amp;%20Integration\Ermessenslenkende%20Weisungen\2015\Anlagen%20GA\Kopie%20von%20Arbeitshilfe-Ausruestungsbeihilfe.xls" TargetMode="External"/><Relationship Id="rId18" Type="http://schemas.openxmlformats.org/officeDocument/2006/relationships/hyperlink" Target="https://www.baintranet.de/011/004/001/011/Seiten/Weisung-201611011.aspx" TargetMode="External"/><Relationship Id="rId26" Type="http://schemas.openxmlformats.org/officeDocument/2006/relationships/hyperlink" Target="file:///N:\Ablagen\D51102-ARGEKH\Markt%20&amp;%20Integration\Ermessenslenkende%20Weisungen\2015\Anlagen%20GA\Merkblatt_Gebuehrenbefreiung.pdf" TargetMode="External"/><Relationship Id="rId3" Type="http://schemas.openxmlformats.org/officeDocument/2006/relationships/styles" Target="styles.xml"/><Relationship Id="rId21" Type="http://schemas.openxmlformats.org/officeDocument/2006/relationships/hyperlink" Target="https://www.baintranet.de/011/004/001/007/Seiten/Weisung-201607018.aspx" TargetMode="External"/><Relationship Id="rId7" Type="http://schemas.openxmlformats.org/officeDocument/2006/relationships/endnotes" Target="endnotes.xml"/><Relationship Id="rId12" Type="http://schemas.openxmlformats.org/officeDocument/2006/relationships/hyperlink" Target="https://www.baintranet.de/001/003/001/001/Documents/10-SGB-II-Hinweise-Aktuell.pdf" TargetMode="External"/><Relationship Id="rId17" Type="http://schemas.openxmlformats.org/officeDocument/2006/relationships/hyperlink" Target="file:///\\Dst.baintern.de\dfs\511\Ablagen\D51102-ARGEKH\Markt%20&amp;%20Integration\Ermessenslenkende%20Weisungen\2016\PKWFS\Checkliste%20PKW%202016.docx" TargetMode="External"/><Relationship Id="rId25" Type="http://schemas.openxmlformats.org/officeDocument/2006/relationships/hyperlink" Target="file:///N:\Ablagen\D51102-ARGEKH\Markt%20&amp;%20Integration\Ermessenslenkende%20Weisungen\2015\Anlagen%20GA\Kopie%20von%20Arbeitshilfe-Ausruestungsbeihilfe.xls" TargetMode="External"/><Relationship Id="rId2" Type="http://schemas.openxmlformats.org/officeDocument/2006/relationships/numbering" Target="numbering.xml"/><Relationship Id="rId16" Type="http://schemas.openxmlformats.org/officeDocument/2006/relationships/hyperlink" Target="file:///\\Dst.baintern.de\dfs\511\Ablagen\D51102-ARGEKH\Markt%20&amp;%20Integration\Ermessenslenkende%20Weisungen\2016\PKWFS\Checkliste%20FS%202016.docx" TargetMode="External"/><Relationship Id="rId20" Type="http://schemas.openxmlformats.org/officeDocument/2006/relationships/hyperlink" Target="https://www.baintranet.de/011/001/011/003/Documents/HEGA-03-2013-VG-Einstiegsgeld-Anlage.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intranet.de/011/004/001/007/Documents/Weisung-201607026-Anlage-1.pdf" TargetMode="External"/><Relationship Id="rId24" Type="http://schemas.openxmlformats.org/officeDocument/2006/relationships/hyperlink" Target="https://www.baintranet.de/001/002/002/006/Seiten/Foe-SGB2-Vermittlungsbudget.aspx" TargetMode="External"/><Relationship Id="rId5" Type="http://schemas.openxmlformats.org/officeDocument/2006/relationships/webSettings" Target="webSettings.xml"/><Relationship Id="rId15" Type="http://schemas.openxmlformats.org/officeDocument/2006/relationships/hyperlink" Target="file:///\\Dst.baintern.de\dfs\511\Ablagen\D51102-ARGEKH\Markt%20&amp;%20Integration\Ermessenslenkende%20Weisungen\2016\coSach-Hinweise-VB.pdf" TargetMode="External"/><Relationship Id="rId23" Type="http://schemas.openxmlformats.org/officeDocument/2006/relationships/image" Target="media/image2.png"/><Relationship Id="rId28" Type="http://schemas.openxmlformats.org/officeDocument/2006/relationships/hyperlink" Target="file:///N:\Ablagen\D51102-ARGEKH\Markt%20&amp;%20Integration\Ermessenslenkende%20Weisungen\2017\EGZ_2017_Check-Liste.xlsx" TargetMode="External"/><Relationship Id="rId10" Type="http://schemas.openxmlformats.org/officeDocument/2006/relationships/hyperlink" Target="https://www.baintranet.de/001/002/002/006/Seiten/Foe-SGB2-Vermittlungsbudget.aspx" TargetMode="External"/><Relationship Id="rId19" Type="http://schemas.openxmlformats.org/officeDocument/2006/relationships/hyperlink" Target="file:///N:\Ablagen\D51102-ARGEKH\Markt%20&amp;%20Integration\Ermessenslenkende%20Weisungen\2017\EGZ_2017_Check-Liste.xls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aintranet.de/011/004/001/009/Seiten/Weisung-201609011.aspx" TargetMode="External"/><Relationship Id="rId14" Type="http://schemas.openxmlformats.org/officeDocument/2006/relationships/hyperlink" Target="file:///N:\Ablagen\D51102-ARGEKH\Markt%20&amp;%20Integration\Ermessenslenkende%20Weisungen\2015\Anlagen%20GA\Merkblatt_Gebuehrenbefreiung.pdf" TargetMode="External"/><Relationship Id="rId22" Type="http://schemas.openxmlformats.org/officeDocument/2006/relationships/hyperlink" Target="https://www.baintranet.de/011/004/001/007/Documents/Weisung-201607018-Anlage-1.pdf" TargetMode="External"/><Relationship Id="rId27" Type="http://schemas.openxmlformats.org/officeDocument/2006/relationships/hyperlink" Target="file:///N:\Ablagen\D51102-ARGEKH\Markt%20&amp;%20Integration\Ermessenslenkende%20Weisungen\2015\Anlagen%20GA\BK-Text_coSach-Hinweise%20VB.docx" TargetMode="External"/><Relationship Id="rId30"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48822-B4FA-4F6D-81AB-ACF474B6D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3556</Words>
  <Characters>27304</Characters>
  <Application>Microsoft Office Word</Application>
  <DocSecurity>4</DocSecurity>
  <Lines>227</Lines>
  <Paragraphs>61</Paragraphs>
  <ScaleCrop>false</ScaleCrop>
  <HeadingPairs>
    <vt:vector size="2" baseType="variant">
      <vt:variant>
        <vt:lpstr>Titel</vt:lpstr>
      </vt:variant>
      <vt:variant>
        <vt:i4>1</vt:i4>
      </vt:variant>
    </vt:vector>
  </HeadingPairs>
  <TitlesOfParts>
    <vt:vector size="1" baseType="lpstr">
      <vt:lpstr>Kurzüberblick</vt:lpstr>
    </vt:vector>
  </TitlesOfParts>
  <Company>Bundesagentur für Arbeit</Company>
  <LinksUpToDate>false</LinksUpToDate>
  <CharactersWithSpaces>30799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Kurzüberblick</dc:title>
  <dc:creator>Schnadthh</dc:creator>
  <cp:lastModifiedBy>Lang Klaus Günter</cp:lastModifiedBy>
  <cp:revision>2</cp:revision>
  <cp:lastPrinted>2017-01-04T16:54:00Z</cp:lastPrinted>
  <dcterms:created xsi:type="dcterms:W3CDTF">2017-01-04T16:55:00Z</dcterms:created>
  <dcterms:modified xsi:type="dcterms:W3CDTF">2017-01-04T16:55:00Z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plpath">
    <vt:lpwstr>H:\Vorlagen\Normal.dot</vt:lpwstr>
  </property>
</Properties>
</file>